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672F4">
      <w:pPr>
        <w:pStyle w:val="26"/>
        <w:rPr>
          <w:rFonts w:hint="default" w:ascii="Calibri" w:hAnsi="Calibri" w:cs="Calibri"/>
          <w:sz w:val="52"/>
          <w:szCs w:val="52"/>
          <w:lang w:val="ru-RU"/>
        </w:rPr>
      </w:pPr>
      <w:r>
        <w:rPr>
          <w:rFonts w:hint="default" w:ascii="Calibri" w:hAnsi="Calibri" w:cs="Calibri"/>
          <w:sz w:val="52"/>
          <w:szCs w:val="52"/>
          <w:lang w:val="ru-RU"/>
        </w:rPr>
        <w:t>Образовательная программа «Основы языковой культуры»</w:t>
      </w:r>
      <w:r>
        <w:rPr>
          <w:rFonts w:hint="default" w:ascii="Calibri" w:hAnsi="Calibri" w:cs="Calibri"/>
          <w:sz w:val="52"/>
          <w:szCs w:val="52"/>
          <w:lang w:val="ru-RU"/>
        </w:rPr>
        <w:br w:type="textWrapping"/>
      </w:r>
      <w:r>
        <w:rPr>
          <w:rFonts w:hint="default" w:ascii="Calibri" w:hAnsi="Calibri" w:cs="Calibri"/>
          <w:sz w:val="52"/>
          <w:szCs w:val="52"/>
          <w:lang w:val="ru-RU"/>
        </w:rPr>
        <w:t xml:space="preserve">на основе </w:t>
      </w:r>
      <w:r>
        <w:rPr>
          <w:rFonts w:hint="default" w:ascii="Calibri" w:hAnsi="Calibri" w:cs="Calibri"/>
          <w:sz w:val="52"/>
          <w:szCs w:val="52"/>
        </w:rPr>
        <w:t>УМК «Начальная инновационная школа»</w:t>
      </w:r>
    </w:p>
    <w:p w14:paraId="6FCA4DD4">
      <w:pPr>
        <w:pStyle w:val="2"/>
        <w:rPr>
          <w:lang w:val="ru-RU"/>
        </w:rPr>
      </w:pPr>
    </w:p>
    <w:p w14:paraId="2BF30701">
      <w:pPr>
        <w:pStyle w:val="2"/>
        <w:rPr>
          <w:lang w:val="ru-RU"/>
        </w:rPr>
      </w:pPr>
      <w:r>
        <w:rPr>
          <w:lang w:val="ru-RU"/>
        </w:rPr>
        <w:t>1. Пояснительная записка</w:t>
      </w:r>
    </w:p>
    <w:p w14:paraId="7B6A12B7">
      <w:pPr>
        <w:keepNext w:val="0"/>
        <w:keepLines w:val="0"/>
        <w:widowControl/>
        <w:suppressLineNumbers w:val="0"/>
        <w:rPr>
          <w:rFonts w:hint="default" w:ascii="Cambria" w:hAnsi="Cambria" w:cs="Cambria"/>
          <w:b w:val="0"/>
          <w:bCs w:val="0"/>
          <w:sz w:val="22"/>
          <w:szCs w:val="22"/>
        </w:rPr>
      </w:pPr>
      <w:r>
        <w:rPr>
          <w:lang w:val="ru-RU"/>
        </w:rPr>
        <w:br w:type="textWrapping"/>
      </w:r>
      <w:r>
        <w:rPr>
          <w:rFonts w:hint="default" w:ascii="Cambria" w:hAnsi="Cambria" w:cs="Cambria"/>
          <w:sz w:val="22"/>
          <w:szCs w:val="22"/>
          <w:lang w:val="ru-RU"/>
        </w:rPr>
        <w:t xml:space="preserve">Программа разработана для детей младшего школьного возраста (7–11 лет) и направлена </w:t>
      </w:r>
      <w:r>
        <w:rPr>
          <w:rFonts w:hint="default" w:ascii="Cambria" w:hAnsi="Cambria" w:eastAsia="SimSun" w:cs="Cambria"/>
          <w:sz w:val="22"/>
          <w:szCs w:val="22"/>
        </w:rPr>
        <w:t xml:space="preserve"> на комплексное развитие речевых навыков, формирование осознанного отношения к языку и создание условий для успешной социализации</w:t>
      </w:r>
      <w:r>
        <w:rPr>
          <w:rFonts w:hint="default" w:ascii="Cambria" w:hAnsi="Cambria" w:eastAsia="SimSun" w:cs="Cambria"/>
          <w:sz w:val="22"/>
          <w:szCs w:val="22"/>
          <w:lang w:val="ru-RU"/>
        </w:rPr>
        <w:t xml:space="preserve"> на </w:t>
      </w:r>
      <w:r>
        <w:rPr>
          <w:rFonts w:hint="default" w:ascii="Cambria" w:hAnsi="Cambria" w:cs="Cambria"/>
          <w:sz w:val="22"/>
          <w:szCs w:val="22"/>
          <w:lang w:val="ru-RU"/>
        </w:rPr>
        <w:t>основе УМК «Начальная инновационная школа» (издательство «Русское слово»).</w:t>
      </w:r>
      <w:r>
        <w:rPr>
          <w:rFonts w:hint="default" w:ascii="Cambria" w:hAnsi="Cambria" w:cs="Cambria"/>
          <w:sz w:val="22"/>
          <w:szCs w:val="22"/>
          <w:lang w:val="ru-RU"/>
        </w:rPr>
        <w:br w:type="textWrapping"/>
      </w:r>
      <w:r>
        <w:rPr>
          <w:rFonts w:hint="default" w:ascii="Cambria" w:hAnsi="Cambria" w:cs="Cambria"/>
          <w:sz w:val="22"/>
          <w:szCs w:val="22"/>
          <w:lang w:val="ru-RU"/>
        </w:rPr>
        <w:br w:type="textWrapping"/>
      </w:r>
      <w:r>
        <w:rPr>
          <w:rFonts w:hint="default" w:ascii="Cambria" w:hAnsi="Cambria" w:cs="Cambria"/>
          <w:sz w:val="22"/>
          <w:szCs w:val="22"/>
          <w:lang w:val="ru-RU"/>
        </w:rPr>
        <w:t xml:space="preserve">Цель программы: </w:t>
      </w:r>
      <w:r>
        <w:rPr>
          <w:rFonts w:hint="default" w:ascii="Cambria" w:hAnsi="Cambria" w:eastAsia="SimSun" w:cs="Cambria"/>
          <w:sz w:val="22"/>
          <w:szCs w:val="22"/>
        </w:rPr>
        <w:t xml:space="preserve"> заложить базовые навыки грамотной устной и письменной речи, а также развить коммуникативные и социокультурные компетенции. </w:t>
      </w:r>
      <w:r>
        <w:rPr>
          <w:rFonts w:hint="default" w:ascii="Cambria" w:hAnsi="Cambria" w:cs="Cambria"/>
          <w:sz w:val="22"/>
          <w:szCs w:val="22"/>
          <w:lang w:val="ru-RU"/>
        </w:rPr>
        <w:br w:type="textWrapping"/>
      </w:r>
      <w:r>
        <w:rPr>
          <w:rFonts w:hint="default" w:ascii="Cambria" w:hAnsi="Cambria" w:cs="Cambria"/>
          <w:sz w:val="22"/>
          <w:szCs w:val="22"/>
          <w:lang w:val="ru-RU"/>
        </w:rPr>
        <w:br w:type="textWrapping"/>
      </w:r>
      <w:r>
        <w:rPr>
          <w:rFonts w:hint="default" w:ascii="Cambria" w:hAnsi="Cambria" w:cs="Cambria"/>
          <w:sz w:val="22"/>
          <w:szCs w:val="22"/>
          <w:lang w:val="ru-RU"/>
        </w:rPr>
        <w:t>Задачи:</w:t>
      </w:r>
      <w:r>
        <w:rPr>
          <w:rFonts w:hint="default" w:ascii="Cambria" w:hAnsi="Cambria" w:cs="Cambria"/>
          <w:sz w:val="22"/>
          <w:szCs w:val="22"/>
          <w:lang w:val="ru-RU"/>
        </w:rPr>
        <w:br w:type="textWrapping"/>
      </w:r>
      <w:r>
        <w:rPr>
          <w:rFonts w:hint="default" w:ascii="Cambria" w:hAnsi="Cambria" w:cs="Cambria"/>
          <w:sz w:val="22"/>
          <w:szCs w:val="22"/>
          <w:lang w:val="ru-RU"/>
        </w:rPr>
        <w:t xml:space="preserve">- 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</w:rPr>
        <w:t>Расшир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  <w:lang w:val="ru-RU"/>
        </w:rPr>
        <w:t>ение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</w:rPr>
        <w:t xml:space="preserve"> знани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  <w:lang w:val="ru-RU"/>
        </w:rPr>
        <w:t>й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</w:rPr>
        <w:t xml:space="preserve"> о русском языке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  <w:lang w:val="ru-RU"/>
        </w:rPr>
        <w:t>;</w:t>
      </w:r>
      <w:r>
        <w:rPr>
          <w:rFonts w:hint="default" w:ascii="Cambria" w:hAnsi="Cambria" w:cs="Cambria"/>
          <w:b w:val="0"/>
          <w:bCs w:val="0"/>
          <w:sz w:val="22"/>
          <w:szCs w:val="22"/>
        </w:rPr>
        <w:t xml:space="preserve"> </w:t>
      </w:r>
      <w:r>
        <w:rPr>
          <w:rFonts w:hint="default" w:ascii="Cambria" w:hAnsi="Cambria" w:cs="Cambria"/>
          <w:b w:val="0"/>
          <w:bCs w:val="0"/>
          <w:sz w:val="22"/>
          <w:szCs w:val="22"/>
        </w:rPr>
        <w:br w:type="textWrapping"/>
      </w:r>
      <w:r>
        <w:rPr>
          <w:rFonts w:hint="default" w:ascii="Cambria" w:hAnsi="Cambria" w:cs="Cambria"/>
          <w:b w:val="0"/>
          <w:bCs w:val="0"/>
          <w:sz w:val="22"/>
          <w:szCs w:val="22"/>
          <w:lang w:val="ru-RU"/>
        </w:rPr>
        <w:t>-</w:t>
      </w:r>
      <w:r>
        <w:rPr>
          <w:rFonts w:hint="default" w:ascii="Cambria" w:hAnsi="Cambria" w:eastAsia="SimSun" w:cs="Cambria"/>
          <w:b w:val="0"/>
          <w:bCs w:val="0"/>
          <w:sz w:val="22"/>
          <w:szCs w:val="22"/>
        </w:rPr>
        <w:t xml:space="preserve"> 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  <w:lang w:val="ru-RU"/>
        </w:rPr>
        <w:t>Формирование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</w:rPr>
        <w:t xml:space="preserve"> речевы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  <w:lang w:val="ru-RU"/>
        </w:rPr>
        <w:t>х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</w:rPr>
        <w:t>, языковы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  <w:lang w:val="ru-RU"/>
        </w:rPr>
        <w:t>х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</w:rPr>
        <w:t xml:space="preserve"> и социокультурны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  <w:lang w:val="ru-RU"/>
        </w:rPr>
        <w:t>х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</w:rPr>
        <w:t xml:space="preserve"> компетенци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  <w:lang w:val="ru-RU"/>
        </w:rPr>
        <w:t>й;</w:t>
      </w:r>
      <w:r>
        <w:rPr>
          <w:rFonts w:hint="default" w:ascii="Cambria" w:hAnsi="Cambria" w:cs="Cambria"/>
          <w:b w:val="0"/>
          <w:bCs w:val="0"/>
          <w:sz w:val="22"/>
          <w:szCs w:val="22"/>
        </w:rPr>
        <w:t xml:space="preserve"> </w:t>
      </w:r>
      <w:r>
        <w:rPr>
          <w:rFonts w:hint="default" w:ascii="Cambria" w:hAnsi="Cambria" w:cs="Cambria"/>
          <w:b w:val="0"/>
          <w:bCs w:val="0"/>
          <w:sz w:val="22"/>
          <w:szCs w:val="22"/>
        </w:rPr>
        <w:br w:type="textWrapping"/>
      </w:r>
      <w:r>
        <w:rPr>
          <w:rFonts w:hint="default" w:ascii="Cambria" w:hAnsi="Cambria" w:cs="Cambria"/>
          <w:b w:val="0"/>
          <w:bCs w:val="0"/>
          <w:sz w:val="22"/>
          <w:szCs w:val="22"/>
          <w:lang w:val="ru-RU"/>
        </w:rPr>
        <w:t xml:space="preserve">- 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</w:rPr>
        <w:t>Разви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  <w:lang w:val="ru-RU"/>
        </w:rPr>
        <w:t>тие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</w:rPr>
        <w:t xml:space="preserve"> коммуникативны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  <w:lang w:val="ru-RU"/>
        </w:rPr>
        <w:t>х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</w:rPr>
        <w:t xml:space="preserve"> навык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  <w:lang w:val="ru-RU"/>
        </w:rPr>
        <w:t>ов;</w:t>
      </w:r>
      <w:r>
        <w:rPr>
          <w:rFonts w:hint="default" w:ascii="Cambria" w:hAnsi="Cambria" w:cs="Cambria"/>
          <w:b w:val="0"/>
          <w:bCs w:val="0"/>
          <w:sz w:val="22"/>
          <w:szCs w:val="22"/>
        </w:rPr>
        <w:br w:type="textWrapping"/>
      </w:r>
      <w:r>
        <w:rPr>
          <w:rFonts w:hint="default" w:ascii="Cambria" w:hAnsi="Cambria" w:cs="Cambria"/>
          <w:b w:val="0"/>
          <w:bCs w:val="0"/>
          <w:sz w:val="22"/>
          <w:szCs w:val="22"/>
          <w:lang w:val="ru-RU"/>
        </w:rPr>
        <w:t xml:space="preserve">- 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</w:rPr>
        <w:t>Расшир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  <w:lang w:val="ru-RU"/>
        </w:rPr>
        <w:t>ение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</w:rPr>
        <w:t xml:space="preserve"> кругозор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  <w:lang w:val="ru-RU"/>
        </w:rPr>
        <w:t>а;</w:t>
      </w:r>
      <w:r>
        <w:rPr>
          <w:rFonts w:hint="default" w:ascii="Cambria" w:hAnsi="Cambria" w:cs="Cambria"/>
          <w:b w:val="0"/>
          <w:bCs w:val="0"/>
          <w:sz w:val="22"/>
          <w:szCs w:val="22"/>
        </w:rPr>
        <w:t xml:space="preserve"> </w:t>
      </w:r>
      <w:r>
        <w:rPr>
          <w:rFonts w:hint="default" w:ascii="Cambria" w:hAnsi="Cambria" w:cs="Cambria"/>
          <w:b w:val="0"/>
          <w:bCs w:val="0"/>
          <w:sz w:val="22"/>
          <w:szCs w:val="22"/>
        </w:rPr>
        <w:br w:type="textWrapping"/>
      </w:r>
      <w:r>
        <w:rPr>
          <w:rFonts w:hint="default" w:ascii="Cambria" w:hAnsi="Cambria" w:cs="Cambria"/>
          <w:b w:val="0"/>
          <w:bCs w:val="0"/>
          <w:sz w:val="22"/>
          <w:szCs w:val="22"/>
          <w:lang w:val="ru-RU"/>
        </w:rPr>
        <w:t xml:space="preserve">- 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</w:rPr>
        <w:t>Воспита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  <w:lang w:val="ru-RU"/>
        </w:rPr>
        <w:t>ние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</w:rPr>
        <w:t xml:space="preserve"> ценностно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  <w:lang w:val="ru-RU"/>
        </w:rPr>
        <w:t xml:space="preserve">го 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</w:rPr>
        <w:t>отношени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  <w:lang w:val="ru-RU"/>
        </w:rPr>
        <w:t>я</w:t>
      </w:r>
      <w:r>
        <w:rPr>
          <w:rStyle w:val="15"/>
          <w:rFonts w:hint="default" w:ascii="Cambria" w:hAnsi="Cambria" w:cs="Cambria"/>
          <w:b w:val="0"/>
          <w:bCs w:val="0"/>
          <w:sz w:val="22"/>
          <w:szCs w:val="22"/>
        </w:rPr>
        <w:t xml:space="preserve"> к языку.</w:t>
      </w:r>
      <w:r>
        <w:rPr>
          <w:rFonts w:hint="default" w:ascii="Cambria" w:hAnsi="Cambria" w:cs="Cambria"/>
          <w:b w:val="0"/>
          <w:bCs w:val="0"/>
          <w:sz w:val="22"/>
          <w:szCs w:val="22"/>
        </w:rPr>
        <w:t xml:space="preserve"> </w:t>
      </w:r>
      <w:r>
        <w:rPr>
          <w:rFonts w:hint="default" w:ascii="Cambria" w:hAnsi="Cambria" w:cs="Cambria"/>
          <w:b w:val="0"/>
          <w:bCs w:val="0"/>
          <w:sz w:val="22"/>
          <w:szCs w:val="22"/>
          <w:lang w:val="ru-RU"/>
        </w:rPr>
        <w:t>Формирование</w:t>
      </w:r>
      <w:r>
        <w:rPr>
          <w:rFonts w:hint="default" w:ascii="Cambria" w:hAnsi="Cambria" w:cs="Cambria"/>
          <w:b w:val="0"/>
          <w:bCs w:val="0"/>
          <w:sz w:val="22"/>
          <w:szCs w:val="22"/>
        </w:rPr>
        <w:t xml:space="preserve"> интерес</w:t>
      </w:r>
      <w:r>
        <w:rPr>
          <w:rFonts w:hint="default" w:ascii="Cambria" w:hAnsi="Cambria" w:cs="Cambria"/>
          <w:b w:val="0"/>
          <w:bCs w:val="0"/>
          <w:sz w:val="22"/>
          <w:szCs w:val="22"/>
          <w:lang w:val="ru-RU"/>
        </w:rPr>
        <w:t>а</w:t>
      </w:r>
      <w:r>
        <w:rPr>
          <w:rFonts w:hint="default" w:ascii="Cambria" w:hAnsi="Cambria" w:cs="Cambria"/>
          <w:b w:val="0"/>
          <w:bCs w:val="0"/>
          <w:sz w:val="22"/>
          <w:szCs w:val="22"/>
        </w:rPr>
        <w:t xml:space="preserve"> к его изучению, стремле</w:t>
      </w:r>
      <w:r>
        <w:rPr>
          <w:rFonts w:hint="default" w:ascii="Cambria" w:hAnsi="Cambria" w:cs="Cambria"/>
          <w:b w:val="0"/>
          <w:bCs w:val="0"/>
          <w:sz w:val="22"/>
          <w:szCs w:val="22"/>
          <w:lang w:val="ru-RU"/>
        </w:rPr>
        <w:t>нию</w:t>
      </w:r>
      <w:r>
        <w:rPr>
          <w:rFonts w:hint="default" w:ascii="Cambria" w:hAnsi="Cambria" w:cs="Cambria"/>
          <w:b w:val="0"/>
          <w:bCs w:val="0"/>
          <w:sz w:val="22"/>
          <w:szCs w:val="22"/>
        </w:rPr>
        <w:t xml:space="preserve"> говорить и писать правильно, воспит</w:t>
      </w:r>
      <w:r>
        <w:rPr>
          <w:rFonts w:hint="default" w:ascii="Cambria" w:hAnsi="Cambria" w:cs="Cambria"/>
          <w:b w:val="0"/>
          <w:bCs w:val="0"/>
          <w:sz w:val="22"/>
          <w:szCs w:val="22"/>
          <w:lang w:val="ru-RU"/>
        </w:rPr>
        <w:t>анию</w:t>
      </w:r>
      <w:r>
        <w:rPr>
          <w:rFonts w:hint="default" w:ascii="Cambria" w:hAnsi="Cambria" w:cs="Cambria"/>
          <w:b w:val="0"/>
          <w:bCs w:val="0"/>
          <w:sz w:val="22"/>
          <w:szCs w:val="22"/>
        </w:rPr>
        <w:t xml:space="preserve"> бережно</w:t>
      </w:r>
      <w:r>
        <w:rPr>
          <w:rFonts w:hint="default" w:ascii="Cambria" w:hAnsi="Cambria" w:cs="Cambria"/>
          <w:b w:val="0"/>
          <w:bCs w:val="0"/>
          <w:sz w:val="22"/>
          <w:szCs w:val="22"/>
          <w:lang w:val="ru-RU"/>
        </w:rPr>
        <w:t>го</w:t>
      </w:r>
      <w:r>
        <w:rPr>
          <w:rFonts w:hint="default" w:ascii="Cambria" w:hAnsi="Cambria" w:cs="Cambria"/>
          <w:b w:val="0"/>
          <w:bCs w:val="0"/>
          <w:sz w:val="22"/>
          <w:szCs w:val="22"/>
        </w:rPr>
        <w:t xml:space="preserve"> отношени</w:t>
      </w:r>
      <w:r>
        <w:rPr>
          <w:rFonts w:hint="default" w:ascii="Cambria" w:hAnsi="Cambria" w:cs="Cambria"/>
          <w:b w:val="0"/>
          <w:bCs w:val="0"/>
          <w:sz w:val="22"/>
          <w:szCs w:val="22"/>
          <w:lang w:val="ru-RU"/>
        </w:rPr>
        <w:t>я</w:t>
      </w:r>
      <w:r>
        <w:rPr>
          <w:rFonts w:hint="default" w:ascii="Cambria" w:hAnsi="Cambria" w:cs="Cambria"/>
          <w:b w:val="0"/>
          <w:bCs w:val="0"/>
          <w:sz w:val="22"/>
          <w:szCs w:val="22"/>
        </w:rPr>
        <w:t xml:space="preserve"> к слову. </w:t>
      </w:r>
      <w:r>
        <w:rPr>
          <w:rFonts w:hint="default" w:ascii="Cambria" w:hAnsi="Cambria" w:cs="Cambria"/>
          <w:b w:val="0"/>
          <w:bCs w:val="0"/>
          <w:sz w:val="22"/>
          <w:szCs w:val="22"/>
        </w:rPr>
        <w:fldChar w:fldCharType="begin"/>
      </w:r>
      <w:r>
        <w:rPr>
          <w:rFonts w:hint="default" w:ascii="Cambria" w:hAnsi="Cambria" w:cs="Cambria"/>
          <w:b w:val="0"/>
          <w:bCs w:val="0"/>
          <w:sz w:val="22"/>
          <w:szCs w:val="22"/>
        </w:rPr>
        <w:instrText xml:space="preserve"> HYPERLINK "https://dopobr.petersburgedu.ru/media/2024/10/08/ba2980dc-c191-4896-8b5d-fe78bdaf8bae.pdf" \t "https://yandex.ru/search/_blank" </w:instrText>
      </w:r>
      <w:r>
        <w:rPr>
          <w:rFonts w:hint="default" w:ascii="Cambria" w:hAnsi="Cambria" w:cs="Cambria"/>
          <w:b w:val="0"/>
          <w:bCs w:val="0"/>
          <w:sz w:val="22"/>
          <w:szCs w:val="22"/>
        </w:rPr>
        <w:fldChar w:fldCharType="separate"/>
      </w:r>
      <w:r>
        <w:rPr>
          <w:rFonts w:hint="default" w:ascii="Cambria" w:hAnsi="Cambria" w:cs="Cambria"/>
          <w:b w:val="0"/>
          <w:bCs w:val="0"/>
          <w:sz w:val="22"/>
          <w:szCs w:val="22"/>
        </w:rPr>
        <w:fldChar w:fldCharType="end"/>
      </w:r>
    </w:p>
    <w:p w14:paraId="73D7296E">
      <w:pPr>
        <w:rPr>
          <w:lang w:val="ru-RU"/>
        </w:rPr>
      </w:pPr>
      <w:r>
        <w:rPr>
          <w:rFonts w:hint="default" w:ascii="Cambria" w:hAnsi="Cambria" w:cs="Cambria"/>
          <w:sz w:val="22"/>
          <w:szCs w:val="22"/>
          <w:lang w:val="ru-RU"/>
        </w:rPr>
        <w:br w:type="textWrapping"/>
      </w:r>
      <w:r>
        <w:rPr>
          <w:rFonts w:hint="default" w:ascii="Cambria" w:hAnsi="Cambria" w:cs="Cambria"/>
          <w:sz w:val="22"/>
          <w:szCs w:val="22"/>
          <w:lang w:val="ru-RU"/>
        </w:rPr>
        <w:t>Программа рассчитана на 170 часов, занятия проводятся 5 раз в неделю, продолжительность занятия — 40 минут. Группы одновозрастные. Форма обучения — очная.</w:t>
      </w:r>
      <w:r>
        <w:rPr>
          <w:rFonts w:hint="default" w:ascii="Cambria" w:hAnsi="Cambria" w:cs="Cambria"/>
          <w:sz w:val="22"/>
          <w:szCs w:val="22"/>
          <w:lang w:val="ru-RU"/>
        </w:rPr>
        <w:br w:type="textWrapping"/>
      </w:r>
      <w:r>
        <w:rPr>
          <w:rFonts w:hint="default" w:ascii="Cambria" w:hAnsi="Cambria" w:cs="Cambria"/>
          <w:sz w:val="22"/>
          <w:szCs w:val="22"/>
          <w:lang w:val="ru-RU"/>
        </w:rPr>
        <w:br w:type="textWrapping"/>
      </w:r>
      <w:r>
        <w:rPr>
          <w:rFonts w:hint="default" w:ascii="Cambria" w:hAnsi="Cambria" w:cs="Cambria"/>
          <w:sz w:val="22"/>
          <w:szCs w:val="22"/>
          <w:lang w:val="ru-RU"/>
        </w:rPr>
        <w:t>Формы и виды занятий: фронтальные, групповые, индивидуальные; игровые, наглядные, проектные, практические.</w:t>
      </w:r>
      <w:r>
        <w:rPr>
          <w:rFonts w:hint="default" w:ascii="Cambria" w:hAnsi="Cambria" w:cs="Cambria"/>
          <w:sz w:val="22"/>
          <w:szCs w:val="22"/>
          <w:lang w:val="ru-RU"/>
        </w:rPr>
        <w:br w:type="textWrapping"/>
      </w:r>
    </w:p>
    <w:p w14:paraId="136550C7">
      <w:pPr>
        <w:pStyle w:val="2"/>
        <w:rPr>
          <w:lang w:val="ru-RU"/>
        </w:rPr>
      </w:pPr>
      <w:r>
        <w:rPr>
          <w:lang w:val="ru-RU"/>
        </w:rPr>
        <w:t>2. Учебный план</w:t>
      </w:r>
    </w:p>
    <w:p w14:paraId="26A2296F">
      <w:pPr>
        <w:rPr>
          <w:lang w:val="ru-RU"/>
        </w:rPr>
      </w:pPr>
      <w:r>
        <w:rPr>
          <w:lang w:val="ru-RU"/>
        </w:rPr>
        <w:br w:type="textWrapping"/>
      </w:r>
      <w:r>
        <w:rPr>
          <w:rFonts w:hint="default" w:ascii="Cambria" w:hAnsi="Cambria" w:cs="Cambria"/>
          <w:lang w:val="ru-RU"/>
        </w:rPr>
        <w:t>Срок реализации программы: с 1 сентября по 30 мая</w:t>
      </w:r>
      <w:r>
        <w:rPr>
          <w:rFonts w:hint="default" w:ascii="Cambria" w:hAnsi="Cambria" w:cs="Cambria"/>
          <w:lang w:val="ru-RU"/>
        </w:rPr>
        <w:br w:type="textWrapping"/>
      </w:r>
      <w:r>
        <w:rPr>
          <w:rFonts w:hint="default" w:ascii="Cambria" w:hAnsi="Cambria" w:cs="Cambria"/>
          <w:lang w:val="ru-RU"/>
        </w:rPr>
        <w:br w:type="textWrapping"/>
      </w:r>
      <w:r>
        <w:rPr>
          <w:rFonts w:hint="default" w:ascii="Cambria" w:hAnsi="Cambria" w:cs="Cambria"/>
          <w:lang w:val="ru-RU"/>
        </w:rPr>
        <w:t>Общее количество часов: 170</w:t>
      </w:r>
      <w:r>
        <w:rPr>
          <w:rFonts w:hint="default" w:ascii="Cambria" w:hAnsi="Cambria" w:cs="Cambria"/>
          <w:lang w:val="ru-RU"/>
        </w:rPr>
        <w:br w:type="textWrapping"/>
      </w:r>
      <w:r>
        <w:rPr>
          <w:rFonts w:hint="default" w:ascii="Cambria" w:hAnsi="Cambria" w:cs="Cambria"/>
          <w:lang w:val="ru-RU"/>
        </w:rPr>
        <w:br w:type="textWrapping"/>
      </w:r>
      <w:r>
        <w:rPr>
          <w:rFonts w:hint="default" w:ascii="Cambria" w:hAnsi="Cambria" w:cs="Cambria"/>
          <w:lang w:val="ru-RU"/>
        </w:rPr>
        <w:t>Форма промежуточной аттестации: тестирование, контрольные задания, проектная или творческая работа</w:t>
      </w:r>
      <w:r>
        <w:rPr>
          <w:rFonts w:hint="default" w:ascii="Cambria" w:hAnsi="Cambria" w:cs="Cambria"/>
          <w:lang w:val="ru-RU"/>
        </w:rPr>
        <w:br w:type="textWrapping"/>
      </w:r>
      <w:r>
        <w:rPr>
          <w:lang w:val="ru-RU"/>
        </w:rPr>
        <w:br w:type="textWrapping"/>
      </w:r>
    </w:p>
    <w:p w14:paraId="017CC691">
      <w:pPr>
        <w:pStyle w:val="2"/>
        <w:rPr>
          <w:lang w:val="ru-RU"/>
        </w:rPr>
      </w:pPr>
      <w:r>
        <w:rPr>
          <w:lang w:val="ru-RU"/>
        </w:rPr>
        <w:t>3. Календарный учебный график</w:t>
      </w:r>
    </w:p>
    <w:p w14:paraId="52F8F970">
      <w:pPr>
        <w:rPr>
          <w:lang w:val="ru-RU"/>
        </w:rPr>
      </w:pPr>
      <w:r>
        <w:rPr>
          <w:lang w:val="ru-RU"/>
        </w:rPr>
        <w:br w:type="textWrapping"/>
      </w:r>
      <w:r>
        <w:rPr>
          <w:lang w:val="ru-RU"/>
        </w:rPr>
        <w:t>Продолжительность курса: 34 учебные недели</w:t>
      </w:r>
      <w:r>
        <w:rPr>
          <w:lang w:val="ru-RU"/>
        </w:rPr>
        <w:br w:type="textWrapping"/>
      </w:r>
      <w:r>
        <w:rPr>
          <w:lang w:val="ru-RU"/>
        </w:rPr>
        <w:br w:type="textWrapping"/>
      </w:r>
      <w:r>
        <w:rPr>
          <w:lang w:val="ru-RU"/>
        </w:rPr>
        <w:t xml:space="preserve">Режим занятий: </w:t>
      </w:r>
      <w:r>
        <w:rPr>
          <w:rFonts w:hint="default"/>
          <w:lang w:val="ru-RU"/>
        </w:rPr>
        <w:t>5</w:t>
      </w:r>
      <w:r>
        <w:rPr>
          <w:lang w:val="ru-RU"/>
        </w:rPr>
        <w:t xml:space="preserve"> раз в неделю по 40 минут</w:t>
      </w:r>
      <w:r>
        <w:rPr>
          <w:lang w:val="ru-RU"/>
        </w:rPr>
        <w:br w:type="textWrapping"/>
      </w:r>
      <w:r>
        <w:rPr>
          <w:lang w:val="ru-RU"/>
        </w:rPr>
        <w:br w:type="textWrapping"/>
      </w:r>
    </w:p>
    <w:p w14:paraId="7C64D5C5">
      <w:pPr>
        <w:pStyle w:val="2"/>
        <w:rPr>
          <w:rFonts w:hint="default"/>
          <w:lang w:val="ru-RU"/>
        </w:rPr>
      </w:pPr>
      <w:r>
        <w:rPr>
          <w:lang w:val="ru-RU"/>
        </w:rPr>
        <w:t>4. Рабочая программа</w:t>
      </w:r>
      <w:r>
        <w:rPr>
          <w:rFonts w:hint="default"/>
          <w:lang w:val="ru-RU"/>
        </w:rPr>
        <w:t xml:space="preserve"> (дети возраста 7-8 лет)</w:t>
      </w:r>
    </w:p>
    <w:tbl>
      <w:tblPr>
        <w:tblStyle w:val="37"/>
        <w:tblW w:w="97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2325"/>
        <w:gridCol w:w="900"/>
        <w:gridCol w:w="2550"/>
        <w:gridCol w:w="3510"/>
      </w:tblGrid>
      <w:tr w14:paraId="65613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540A8214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№</w:t>
            </w:r>
          </w:p>
        </w:tc>
        <w:tc>
          <w:tcPr>
            <w:tcW w:w="2325" w:type="dxa"/>
          </w:tcPr>
          <w:p w14:paraId="437604D5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Раздел / Тема</w:t>
            </w:r>
          </w:p>
        </w:tc>
        <w:tc>
          <w:tcPr>
            <w:tcW w:w="900" w:type="dxa"/>
          </w:tcPr>
          <w:p w14:paraId="2F4DA6D7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Часы</w:t>
            </w:r>
          </w:p>
        </w:tc>
        <w:tc>
          <w:tcPr>
            <w:tcW w:w="2550" w:type="dxa"/>
          </w:tcPr>
          <w:p w14:paraId="425E8AE9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Целевая установка</w:t>
            </w:r>
          </w:p>
        </w:tc>
        <w:tc>
          <w:tcPr>
            <w:tcW w:w="3510" w:type="dxa"/>
          </w:tcPr>
          <w:p w14:paraId="1A9B7B9D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УУД и ФГОС-результаты</w:t>
            </w:r>
          </w:p>
        </w:tc>
      </w:tr>
      <w:tr w14:paraId="6E9D8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63301376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325" w:type="dxa"/>
          </w:tcPr>
          <w:p w14:paraId="206A1B02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w w:val="106"/>
                <w:sz w:val="22"/>
                <w:szCs w:val="22"/>
              </w:rPr>
              <w:t xml:space="preserve">Знакомство с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учебными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10"/>
                <w:sz w:val="22"/>
                <w:szCs w:val="22"/>
              </w:rPr>
              <w:t>посо-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биями для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6"/>
                <w:sz w:val="22"/>
                <w:szCs w:val="22"/>
              </w:rPr>
              <w:t>обу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чения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4"/>
                <w:sz w:val="22"/>
                <w:szCs w:val="22"/>
              </w:rPr>
              <w:t>грамоте.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4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4"/>
                <w:sz w:val="22"/>
                <w:szCs w:val="22"/>
              </w:rPr>
              <w:t>Учимся писать. Ориентировка в тетради: право-лево, верх-низ, строка.</w:t>
            </w:r>
          </w:p>
        </w:tc>
        <w:tc>
          <w:tcPr>
            <w:tcW w:w="900" w:type="dxa"/>
          </w:tcPr>
          <w:p w14:paraId="0C378FB5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6</w:t>
            </w:r>
          </w:p>
        </w:tc>
        <w:tc>
          <w:tcPr>
            <w:tcW w:w="2550" w:type="dxa"/>
            <w:vAlign w:val="top"/>
          </w:tcPr>
          <w:p w14:paraId="55329396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right="150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Н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pacing w:val="-7"/>
                <w:sz w:val="22"/>
                <w:szCs w:val="22"/>
              </w:rPr>
              <w:t>а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учить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8"/>
                <w:sz w:val="22"/>
                <w:szCs w:val="22"/>
              </w:rPr>
              <w:t>пользо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ваться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6"/>
                <w:sz w:val="22"/>
                <w:szCs w:val="22"/>
              </w:rPr>
              <w:t xml:space="preserve">учебником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и учебными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10"/>
                <w:sz w:val="22"/>
                <w:szCs w:val="22"/>
              </w:rPr>
              <w:t>посо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8"/>
                <w:sz w:val="22"/>
                <w:szCs w:val="22"/>
              </w:rPr>
              <w:t>биями.</w:t>
            </w:r>
          </w:p>
          <w:p w14:paraId="309C101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right="136" w:rightChars="0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Работать с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10"/>
                <w:sz w:val="22"/>
                <w:szCs w:val="22"/>
              </w:rPr>
              <w:t>пропи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сями: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8"/>
                <w:sz w:val="22"/>
                <w:szCs w:val="22"/>
              </w:rPr>
              <w:t xml:space="preserve">разлиновка,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7"/>
                <w:sz w:val="22"/>
                <w:szCs w:val="22"/>
              </w:rPr>
              <w:t>основная строка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7"/>
                <w:sz w:val="22"/>
                <w:szCs w:val="22"/>
                <w:lang w:val="ru-RU"/>
              </w:rPr>
              <w:t>.</w:t>
            </w:r>
          </w:p>
        </w:tc>
        <w:tc>
          <w:tcPr>
            <w:tcW w:w="3510" w:type="dxa"/>
          </w:tcPr>
          <w:p w14:paraId="5605B2F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Личностные: проявлять интерес к новому учебному материалу, ориентироваться в нравственном содержании и поступков, развивать этические чувства (стыда, вины, совести), проявлять эмпатию – понимание чувств других, сопереживание.</w:t>
            </w:r>
          </w:p>
          <w:p w14:paraId="7207A33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Регулятивные: принимать и сохранять учебную задачу, действовать с учетом выделенных учителем ориентиров действия, адекватно воспринимать оценки учителя, товарищей, вносить необходимые коррективы и действовать на основе результатов обсуждения.</w:t>
            </w:r>
          </w:p>
          <w:p w14:paraId="39A459F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Познавательные: осуществлять поиск нужной информации в прописи, пользоваться моделями предложений, звуковыми схемами слов, приведенными в учебниках, высказываться в устной форме, анализировать объекты, выделять главное, осуществлять синтез (целое из частей), проводить сравнение, классификацию по разным критериям, обобщать (выделять класс объектов по заданному признаку)</w:t>
            </w:r>
          </w:p>
          <w:p w14:paraId="4D97C1D5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Коммуникативные: допускать существование различных точек зрения, принимать другое мнение и позицию, формулировать собственное мнение и позицию.</w:t>
            </w:r>
          </w:p>
        </w:tc>
      </w:tr>
      <w:tr w14:paraId="77B43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14E19282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2325" w:type="dxa"/>
          </w:tcPr>
          <w:p w14:paraId="2967D711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w w:val="108"/>
                <w:sz w:val="22"/>
                <w:szCs w:val="22"/>
              </w:rPr>
              <w:t xml:space="preserve">Печатание,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6"/>
                <w:sz w:val="22"/>
                <w:szCs w:val="22"/>
              </w:rPr>
              <w:t xml:space="preserve">штриховка,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письмо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9"/>
                <w:sz w:val="22"/>
                <w:szCs w:val="22"/>
              </w:rPr>
              <w:t>элемен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тов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3"/>
                <w:sz w:val="22"/>
                <w:szCs w:val="22"/>
              </w:rPr>
              <w:t>букв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4"/>
                <w:sz w:val="22"/>
                <w:szCs w:val="22"/>
              </w:rPr>
              <w:t xml:space="preserve"> Ориентировка в разлиновке тетради.</w:t>
            </w:r>
          </w:p>
        </w:tc>
        <w:tc>
          <w:tcPr>
            <w:tcW w:w="900" w:type="dxa"/>
          </w:tcPr>
          <w:p w14:paraId="07FA0FB2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10</w:t>
            </w:r>
          </w:p>
        </w:tc>
        <w:tc>
          <w:tcPr>
            <w:tcW w:w="2550" w:type="dxa"/>
          </w:tcPr>
          <w:p w14:paraId="3661C998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Выполнять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7"/>
                <w:sz w:val="22"/>
                <w:szCs w:val="22"/>
              </w:rPr>
              <w:t>звуко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вой анализ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5"/>
                <w:sz w:val="22"/>
                <w:szCs w:val="22"/>
              </w:rPr>
              <w:t xml:space="preserve">слов.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Выполнять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6"/>
                <w:sz w:val="22"/>
                <w:szCs w:val="22"/>
              </w:rPr>
              <w:t>упраж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нения для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5"/>
                <w:sz w:val="22"/>
                <w:szCs w:val="22"/>
              </w:rPr>
              <w:t>руки</w:t>
            </w:r>
          </w:p>
        </w:tc>
        <w:tc>
          <w:tcPr>
            <w:tcW w:w="3510" w:type="dxa"/>
          </w:tcPr>
          <w:p w14:paraId="5B768AFD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Регулятивные: применять ус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softHyphen/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тановленные правила в плани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softHyphen/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ровании способа решения.</w:t>
            </w:r>
          </w:p>
          <w:p w14:paraId="661A96D8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Познавательные: использовать общие приёмы решения задач.</w:t>
            </w:r>
          </w:p>
          <w:p w14:paraId="56A059B9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Коммуникативные: ставить вопросы, обращаться за помощью</w:t>
            </w:r>
          </w:p>
        </w:tc>
      </w:tr>
      <w:tr w14:paraId="67B64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1BB9CB2C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3</w:t>
            </w:r>
          </w:p>
        </w:tc>
        <w:tc>
          <w:tcPr>
            <w:tcW w:w="2325" w:type="dxa"/>
          </w:tcPr>
          <w:p w14:paraId="4693ED31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w w:val="107"/>
                <w:sz w:val="22"/>
                <w:szCs w:val="22"/>
              </w:rPr>
              <w:t>Письмо заглав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ной и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6"/>
                <w:sz w:val="22"/>
                <w:szCs w:val="22"/>
              </w:rPr>
              <w:t xml:space="preserve">строчной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букв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А ,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w w:val="102"/>
                <w:sz w:val="22"/>
                <w:szCs w:val="22"/>
              </w:rPr>
              <w:t>а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w w:val="102"/>
                <w:sz w:val="22"/>
                <w:szCs w:val="22"/>
                <w:lang w:val="ru-RU"/>
              </w:rPr>
              <w:t xml:space="preserve">,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М, м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,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И, и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, 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Ы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,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ы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,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Н, н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,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pacing w:val="-11"/>
                <w:sz w:val="22"/>
                <w:szCs w:val="22"/>
              </w:rPr>
              <w:t xml:space="preserve">Р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,р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,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Я,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w w:val="102"/>
                <w:sz w:val="22"/>
                <w:szCs w:val="22"/>
              </w:rPr>
              <w:t>я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w w:val="102"/>
                <w:sz w:val="22"/>
                <w:szCs w:val="22"/>
                <w:lang w:val="ru-RU"/>
              </w:rPr>
              <w:t xml:space="preserve">,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Л, л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,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О, о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,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Г, г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,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К, к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,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Ю, ю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,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У, у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С, с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  <w:lang w:val="ru-RU"/>
              </w:rPr>
              <w:t xml:space="preserve">, З, з,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Э, э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,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Е, е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,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Т, т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,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Д, д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,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Б, б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,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П, п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  <w:lang w:val="ru-RU"/>
              </w:rPr>
              <w:t xml:space="preserve">,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В, в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,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Ф, ф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,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Ш, ш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,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Ж, ж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,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Ч, ч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,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Щ, щ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,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Х, х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,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Ц, ц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,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Й , й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,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Ь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  <w:lang w:val="ru-RU"/>
              </w:rPr>
              <w:t xml:space="preserve">,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Ъ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2"/>
                <w:sz w:val="22"/>
                <w:szCs w:val="22"/>
              </w:rPr>
              <w:t xml:space="preserve">их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5"/>
                <w:sz w:val="22"/>
                <w:szCs w:val="22"/>
              </w:rPr>
              <w:t xml:space="preserve">соединений в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слогах и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3"/>
                <w:sz w:val="22"/>
                <w:szCs w:val="22"/>
              </w:rPr>
              <w:t>словах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3"/>
                <w:sz w:val="22"/>
                <w:szCs w:val="22"/>
                <w:lang w:val="ru-RU"/>
              </w:rPr>
              <w:t>,</w:t>
            </w:r>
          </w:p>
        </w:tc>
        <w:tc>
          <w:tcPr>
            <w:tcW w:w="900" w:type="dxa"/>
          </w:tcPr>
          <w:p w14:paraId="10661AA4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92</w:t>
            </w:r>
          </w:p>
        </w:tc>
        <w:tc>
          <w:tcPr>
            <w:tcW w:w="2550" w:type="dxa"/>
          </w:tcPr>
          <w:p w14:paraId="560D68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80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Писать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4"/>
                <w:sz w:val="22"/>
                <w:szCs w:val="22"/>
              </w:rPr>
              <w:t xml:space="preserve">буквы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(строчные и </w:t>
            </w:r>
          </w:p>
          <w:p w14:paraId="5C0CA357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right="85" w:firstLine="47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w w:val="112"/>
                <w:sz w:val="22"/>
                <w:szCs w:val="22"/>
              </w:rPr>
              <w:t>за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6"/>
                <w:sz w:val="22"/>
                <w:szCs w:val="22"/>
              </w:rPr>
              <w:t>главные)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6"/>
                <w:sz w:val="22"/>
                <w:szCs w:val="22"/>
                <w:lang w:val="ru-RU"/>
              </w:rPr>
              <w:t xml:space="preserve">.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5"/>
                <w:sz w:val="22"/>
                <w:szCs w:val="22"/>
              </w:rPr>
              <w:t xml:space="preserve">Анализировать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печатные и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11"/>
                <w:sz w:val="22"/>
                <w:szCs w:val="22"/>
              </w:rPr>
              <w:t>про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писные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4"/>
                <w:sz w:val="22"/>
                <w:szCs w:val="22"/>
              </w:rPr>
              <w:t>буквы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4"/>
                <w:sz w:val="22"/>
                <w:szCs w:val="22"/>
                <w:lang w:val="ru-RU"/>
              </w:rPr>
              <w:t xml:space="preserve">.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8"/>
                <w:sz w:val="22"/>
                <w:szCs w:val="22"/>
              </w:rPr>
              <w:t xml:space="preserve">Знакомить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с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10"/>
                <w:sz w:val="22"/>
                <w:szCs w:val="22"/>
              </w:rPr>
              <w:t>пра-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вилом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8"/>
                <w:sz w:val="22"/>
                <w:szCs w:val="22"/>
              </w:rPr>
              <w:t xml:space="preserve">правописа-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ния слов с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6"/>
                <w:sz w:val="22"/>
                <w:szCs w:val="22"/>
              </w:rPr>
              <w:t xml:space="preserve">заглав-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ной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5"/>
                <w:sz w:val="22"/>
                <w:szCs w:val="22"/>
              </w:rPr>
              <w:t>буквы.</w:t>
            </w:r>
          </w:p>
          <w:p w14:paraId="61306301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right="114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pacing w:val="-9"/>
                <w:sz w:val="22"/>
                <w:szCs w:val="22"/>
              </w:rPr>
              <w:t>У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чить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6"/>
                <w:sz w:val="22"/>
                <w:szCs w:val="22"/>
              </w:rPr>
              <w:t xml:space="preserve">списывать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слова и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06"/>
                <w:sz w:val="22"/>
                <w:szCs w:val="22"/>
              </w:rPr>
              <w:t>предложе-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11"/>
                <w:sz w:val="22"/>
                <w:szCs w:val="22"/>
              </w:rPr>
              <w:t>ния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w w:val="111"/>
                <w:sz w:val="22"/>
                <w:szCs w:val="22"/>
                <w:lang w:val="ru-RU"/>
              </w:rPr>
              <w:t xml:space="preserve">. 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pacing w:val="-9"/>
                <w:sz w:val="22"/>
                <w:szCs w:val="22"/>
              </w:rPr>
              <w:t xml:space="preserve">Учить сравнивать гласные и согласные буквы. Читать слова, предложения. </w:t>
            </w:r>
          </w:p>
        </w:tc>
        <w:tc>
          <w:tcPr>
            <w:tcW w:w="3510" w:type="dxa"/>
          </w:tcPr>
          <w:p w14:paraId="50A0DF56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Регулятивные: соотносить пра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softHyphen/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вильность выбора, выполнения и результата действия с требованием конкретной задачи.</w:t>
            </w:r>
          </w:p>
          <w:p w14:paraId="34E20F02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Познавательные: использовать общие приёмы решения задач.</w:t>
            </w:r>
          </w:p>
          <w:p w14:paraId="70FE7BBA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Коммуникативные: ставить вопросы; соблюдать правила этикета</w:t>
            </w:r>
          </w:p>
          <w:p w14:paraId="79AC4859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</w:p>
        </w:tc>
      </w:tr>
      <w:tr w14:paraId="7C726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2BB74561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4</w:t>
            </w:r>
          </w:p>
        </w:tc>
        <w:tc>
          <w:tcPr>
            <w:tcW w:w="2325" w:type="dxa"/>
          </w:tcPr>
          <w:p w14:paraId="438E7BE5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Слово. Предложение. Текст.</w:t>
            </w:r>
          </w:p>
        </w:tc>
        <w:tc>
          <w:tcPr>
            <w:tcW w:w="900" w:type="dxa"/>
          </w:tcPr>
          <w:p w14:paraId="30ECD2E2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4</w:t>
            </w:r>
          </w:p>
        </w:tc>
        <w:tc>
          <w:tcPr>
            <w:tcW w:w="2550" w:type="dxa"/>
          </w:tcPr>
          <w:p w14:paraId="73494996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Обобщить и систематизировать знания учащихся о предложении, тексте, слове.</w:t>
            </w:r>
          </w:p>
        </w:tc>
        <w:tc>
          <w:tcPr>
            <w:tcW w:w="3510" w:type="dxa"/>
          </w:tcPr>
          <w:p w14:paraId="3227D096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Уметь делить текст на предложения и правильно оформлять их на письме.</w:t>
            </w:r>
          </w:p>
        </w:tc>
      </w:tr>
      <w:tr w14:paraId="0F3B4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12C904D0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5</w:t>
            </w:r>
          </w:p>
        </w:tc>
        <w:tc>
          <w:tcPr>
            <w:tcW w:w="2325" w:type="dxa"/>
          </w:tcPr>
          <w:p w14:paraId="3EE62D17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Прописная буква в именах, отчествах, фамилиях людей и в кличках животных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,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стран, городов, сел, улиц, рек.</w:t>
            </w:r>
          </w:p>
        </w:tc>
        <w:tc>
          <w:tcPr>
            <w:tcW w:w="900" w:type="dxa"/>
          </w:tcPr>
          <w:p w14:paraId="7E7E2B0C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4</w:t>
            </w:r>
          </w:p>
        </w:tc>
        <w:tc>
          <w:tcPr>
            <w:tcW w:w="2550" w:type="dxa"/>
          </w:tcPr>
          <w:p w14:paraId="1A6F2B30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Обобщить знания о написании  имен, фамилий людей и кличек  животных с большой буквы.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Развивать мыслительные операции (анализ, синтез, классификация)</w:t>
            </w:r>
          </w:p>
        </w:tc>
        <w:tc>
          <w:tcPr>
            <w:tcW w:w="3510" w:type="dxa"/>
          </w:tcPr>
          <w:p w14:paraId="6408A4D8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Уметь писать с большой буквы имена собственные, различать нарицательные и собственные имена существительные в тексте.</w:t>
            </w:r>
          </w:p>
        </w:tc>
      </w:tr>
      <w:tr w14:paraId="23E20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6E8D794F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6</w:t>
            </w:r>
          </w:p>
        </w:tc>
        <w:tc>
          <w:tcPr>
            <w:tcW w:w="2325" w:type="dxa"/>
          </w:tcPr>
          <w:p w14:paraId="43420321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Слова, которые отвечают на вопросы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кто? что?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Слова, которые отвечают на вопросы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какой? какая? какое? какие?</w:t>
            </w:r>
          </w:p>
        </w:tc>
        <w:tc>
          <w:tcPr>
            <w:tcW w:w="900" w:type="dxa"/>
          </w:tcPr>
          <w:p w14:paraId="774D07C0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8</w:t>
            </w:r>
          </w:p>
        </w:tc>
        <w:tc>
          <w:tcPr>
            <w:tcW w:w="2550" w:type="dxa"/>
          </w:tcPr>
          <w:p w14:paraId="4ACA45E5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Совершенствовать умение задавать вопросы к словам.</w:t>
            </w:r>
          </w:p>
        </w:tc>
        <w:tc>
          <w:tcPr>
            <w:tcW w:w="3510" w:type="dxa"/>
          </w:tcPr>
          <w:p w14:paraId="339CA813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Уметь находить с речи слова, отвечающие на вопросы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>кто?, что?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  <w:lang w:val="ru-RU"/>
              </w:rPr>
              <w:t xml:space="preserve">, 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какой? какая? какое? </w:t>
            </w:r>
          </w:p>
        </w:tc>
      </w:tr>
      <w:tr w14:paraId="09624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40CCE61A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7</w:t>
            </w:r>
          </w:p>
        </w:tc>
        <w:tc>
          <w:tcPr>
            <w:tcW w:w="2325" w:type="dxa"/>
          </w:tcPr>
          <w:p w14:paraId="0E3136D2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Слова, которые отвечают на вопросы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что делает?  что делал? что будет делать?</w:t>
            </w:r>
          </w:p>
        </w:tc>
        <w:tc>
          <w:tcPr>
            <w:tcW w:w="900" w:type="dxa"/>
          </w:tcPr>
          <w:p w14:paraId="74A9F0E9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4</w:t>
            </w:r>
          </w:p>
        </w:tc>
        <w:tc>
          <w:tcPr>
            <w:tcW w:w="2550" w:type="dxa"/>
          </w:tcPr>
          <w:p w14:paraId="0A490158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Совершенствовать умение задавать вопросы к словам.</w:t>
            </w:r>
          </w:p>
        </w:tc>
        <w:tc>
          <w:tcPr>
            <w:tcW w:w="3510" w:type="dxa"/>
          </w:tcPr>
          <w:p w14:paraId="081F5758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Уметь находить в речи слова, отвечающие на вопросы</w:t>
            </w:r>
            <w:r>
              <w:rPr>
                <w:rFonts w:hint="default" w:ascii="Cambria" w:hAnsi="Cambria" w:cs="Cambria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что делает?  что делал? что будет делать?</w:t>
            </w:r>
          </w:p>
        </w:tc>
      </w:tr>
      <w:tr w14:paraId="6DFBB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6395DF86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8</w:t>
            </w:r>
          </w:p>
        </w:tc>
        <w:tc>
          <w:tcPr>
            <w:tcW w:w="2325" w:type="dxa"/>
          </w:tcPr>
          <w:p w14:paraId="4FA272B2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Предлог.</w:t>
            </w:r>
          </w:p>
        </w:tc>
        <w:tc>
          <w:tcPr>
            <w:tcW w:w="900" w:type="dxa"/>
          </w:tcPr>
          <w:p w14:paraId="7EACA224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3</w:t>
            </w:r>
          </w:p>
        </w:tc>
        <w:tc>
          <w:tcPr>
            <w:tcW w:w="2550" w:type="dxa"/>
          </w:tcPr>
          <w:p w14:paraId="011B7E6A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Обобщить и систематизировать знания учащихся о предлогах.</w:t>
            </w:r>
          </w:p>
        </w:tc>
        <w:tc>
          <w:tcPr>
            <w:tcW w:w="3510" w:type="dxa"/>
          </w:tcPr>
          <w:p w14:paraId="6A1BB1B5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Уметь писать слова с предлогами.</w:t>
            </w:r>
          </w:p>
        </w:tc>
      </w:tr>
      <w:tr w14:paraId="692CF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2772A12C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9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2ADDD057">
            <w:pPr>
              <w:spacing w:line="240" w:lineRule="auto"/>
              <w:rPr>
                <w:rFonts w:hint="default" w:ascii="Cambria" w:hAnsi="Cambria" w:eastAsia="Times New Roman" w:cs="Cambria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Звуки и буквы.</w:t>
            </w:r>
          </w:p>
        </w:tc>
        <w:tc>
          <w:tcPr>
            <w:tcW w:w="900" w:type="dxa"/>
          </w:tcPr>
          <w:p w14:paraId="10F69451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4</w:t>
            </w:r>
          </w:p>
        </w:tc>
        <w:tc>
          <w:tcPr>
            <w:tcW w:w="2550" w:type="dxa"/>
          </w:tcPr>
          <w:p w14:paraId="6E967536">
            <w:pPr>
              <w:spacing w:line="240" w:lineRule="auto"/>
              <w:rPr>
                <w:rFonts w:hint="default" w:ascii="Cambria" w:hAnsi="Cambria" w:eastAsia="Times New Roman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Обобщить знания учащихся о звуках и буквах.</w:t>
            </w:r>
          </w:p>
          <w:p w14:paraId="4236137C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  Закрепить умение группировать изученные буквы</w:t>
            </w:r>
          </w:p>
        </w:tc>
        <w:tc>
          <w:tcPr>
            <w:tcW w:w="3510" w:type="dxa"/>
          </w:tcPr>
          <w:p w14:paraId="001F450C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Уметь составлять рассказ по опорным словам. Уметь выполнять списывание текста без пропущенных орфограмм.</w:t>
            </w:r>
          </w:p>
        </w:tc>
      </w:tr>
      <w:tr w14:paraId="6C0A6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781F8C56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10</w:t>
            </w:r>
          </w:p>
        </w:tc>
        <w:tc>
          <w:tcPr>
            <w:tcW w:w="2325" w:type="dxa"/>
          </w:tcPr>
          <w:p w14:paraId="4DEEAE1E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Гласные и согласные звуки.</w:t>
            </w:r>
          </w:p>
        </w:tc>
        <w:tc>
          <w:tcPr>
            <w:tcW w:w="900" w:type="dxa"/>
          </w:tcPr>
          <w:p w14:paraId="12CB64B9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4</w:t>
            </w:r>
          </w:p>
        </w:tc>
        <w:tc>
          <w:tcPr>
            <w:tcW w:w="2550" w:type="dxa"/>
          </w:tcPr>
          <w:p w14:paraId="32C76DE8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Совершенствовать умения правильно произносить звуки в слове и вне слова, правильно называть буквы; активизировать умение распознавать гласные и согласные звуки, а также буквы, которыми обозначаются на письме эти звуки.</w:t>
            </w:r>
          </w:p>
        </w:tc>
        <w:tc>
          <w:tcPr>
            <w:tcW w:w="3510" w:type="dxa"/>
          </w:tcPr>
          <w:p w14:paraId="66C803F8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Уметь  правильно произносить звуки в слове и вне слова, правильно называть буквы, распознавать гласные звуки, а также буквы, которыми обозначаются на письме эти звуки.</w:t>
            </w:r>
          </w:p>
        </w:tc>
      </w:tr>
      <w:tr w14:paraId="1CE38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498" w:type="dxa"/>
          </w:tcPr>
          <w:p w14:paraId="195CAFCF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11</w:t>
            </w:r>
          </w:p>
        </w:tc>
        <w:tc>
          <w:tcPr>
            <w:tcW w:w="2325" w:type="dxa"/>
          </w:tcPr>
          <w:p w14:paraId="076FB0F2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Слог.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Перенос слов.</w:t>
            </w:r>
          </w:p>
        </w:tc>
        <w:tc>
          <w:tcPr>
            <w:tcW w:w="900" w:type="dxa"/>
          </w:tcPr>
          <w:p w14:paraId="33EF2B70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6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139C44CC">
            <w:pPr>
              <w:spacing w:line="240" w:lineRule="auto"/>
              <w:rPr>
                <w:rFonts w:hint="default" w:ascii="Cambria" w:hAnsi="Cambria" w:eastAsia="Times New Roman" w:cs="Cambria"/>
                <w:b w:val="0"/>
                <w:bCs w:val="0"/>
                <w:color w:val="auto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Отработать умения делить слова на слоги;</w:t>
            </w:r>
          </w:p>
        </w:tc>
        <w:tc>
          <w:tcPr>
            <w:tcW w:w="3510" w:type="dxa"/>
            <w:vAlign w:val="top"/>
          </w:tcPr>
          <w:p w14:paraId="756B6A10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Знать правила переноса слова по слогам.  </w:t>
            </w:r>
          </w:p>
        </w:tc>
      </w:tr>
      <w:tr w14:paraId="0DE56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47AE53B1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12</w:t>
            </w:r>
          </w:p>
        </w:tc>
        <w:tc>
          <w:tcPr>
            <w:tcW w:w="2325" w:type="dxa"/>
          </w:tcPr>
          <w:p w14:paraId="31321F0A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Ударение. Ударные и безударные слоги.</w:t>
            </w:r>
          </w:p>
        </w:tc>
        <w:tc>
          <w:tcPr>
            <w:tcW w:w="900" w:type="dxa"/>
          </w:tcPr>
          <w:p w14:paraId="185BC239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4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4E3406E4">
            <w:pPr>
              <w:spacing w:line="240" w:lineRule="auto"/>
              <w:rPr>
                <w:rFonts w:hint="default" w:ascii="Cambria" w:hAnsi="Cambria" w:eastAsia="Times New Roman" w:cs="Cambria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Активизировать умение учащихся определять ударный гласный в слове; познакомить с понятием «ударный гласный» «безударный гласный»; отработать навык выделения ударных и безударных гласных в слове.</w:t>
            </w:r>
          </w:p>
        </w:tc>
        <w:tc>
          <w:tcPr>
            <w:tcW w:w="3510" w:type="dxa"/>
          </w:tcPr>
          <w:p w14:paraId="2BE0678C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Уметь определять ударный гласный в слове, выделять ударные и безударные гласные.</w:t>
            </w:r>
          </w:p>
        </w:tc>
      </w:tr>
      <w:tr w14:paraId="5E207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</w:trPr>
        <w:tc>
          <w:tcPr>
            <w:tcW w:w="498" w:type="dxa"/>
          </w:tcPr>
          <w:p w14:paraId="4659D706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13</w:t>
            </w:r>
          </w:p>
        </w:tc>
        <w:tc>
          <w:tcPr>
            <w:tcW w:w="2325" w:type="dxa"/>
          </w:tcPr>
          <w:p w14:paraId="6856C532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Твердые и мягкие согласные.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Обозначение мягкости согласных  буквами е,е,ю,я,и.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Мягкий знак – показатель мягкости.</w:t>
            </w:r>
          </w:p>
        </w:tc>
        <w:tc>
          <w:tcPr>
            <w:tcW w:w="900" w:type="dxa"/>
          </w:tcPr>
          <w:p w14:paraId="74FA926A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6</w:t>
            </w:r>
          </w:p>
        </w:tc>
        <w:tc>
          <w:tcPr>
            <w:tcW w:w="2550" w:type="dxa"/>
          </w:tcPr>
          <w:p w14:paraId="37D47DCF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Обобщить представления учащихся о различии согласных по твердости-мягкости.</w:t>
            </w:r>
          </w:p>
        </w:tc>
        <w:tc>
          <w:tcPr>
            <w:tcW w:w="3510" w:type="dxa"/>
          </w:tcPr>
          <w:p w14:paraId="2BD5BD16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Уметь различать согласные по твердости-мягкости.</w:t>
            </w:r>
          </w:p>
        </w:tc>
      </w:tr>
      <w:tr w14:paraId="106E0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67407FB9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14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0F074133">
            <w:pPr>
              <w:spacing w:line="240" w:lineRule="auto"/>
              <w:rPr>
                <w:rFonts w:hint="default" w:ascii="Cambria" w:hAnsi="Cambria" w:eastAsia="Times New Roman" w:cs="Cambria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Звонкие и глухие согласные. Парные и непарные звонкие и глухие согласные.</w:t>
            </w:r>
          </w:p>
        </w:tc>
        <w:tc>
          <w:tcPr>
            <w:tcW w:w="900" w:type="dxa"/>
          </w:tcPr>
          <w:p w14:paraId="54858F72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7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4F28C1DF">
            <w:pPr>
              <w:spacing w:line="240" w:lineRule="auto"/>
              <w:rPr>
                <w:rFonts w:hint="default" w:ascii="Cambria" w:hAnsi="Cambria" w:eastAsia="Times New Roman" w:cs="Cambria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Активизировать знания учащихся в правописании слов с парными и непарными  звонкими и глухими согласными. </w:t>
            </w:r>
          </w:p>
        </w:tc>
        <w:tc>
          <w:tcPr>
            <w:tcW w:w="3510" w:type="dxa"/>
            <w:shd w:val="clear" w:color="auto" w:fill="auto"/>
            <w:vAlign w:val="top"/>
          </w:tcPr>
          <w:p w14:paraId="51E40976">
            <w:pPr>
              <w:spacing w:line="240" w:lineRule="auto"/>
              <w:rPr>
                <w:rFonts w:hint="default" w:ascii="Cambria" w:hAnsi="Cambria" w:eastAsia="Times New Roman" w:cs="Cambria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Уметь различать парные и непарные согласные.</w:t>
            </w:r>
          </w:p>
        </w:tc>
      </w:tr>
      <w:tr w14:paraId="5F073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42AF381F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15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61782C15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Шипящие согласные звуки. Сочетания жи – ши, ча – ща, чу – щу, чк, чн.</w:t>
            </w:r>
          </w:p>
        </w:tc>
        <w:tc>
          <w:tcPr>
            <w:tcW w:w="900" w:type="dxa"/>
          </w:tcPr>
          <w:p w14:paraId="53047439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7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47A7A3DE">
            <w:pPr>
              <w:spacing w:line="240" w:lineRule="auto"/>
              <w:rPr>
                <w:rFonts w:hint="default" w:ascii="Cambria" w:hAnsi="Cambria" w:eastAsia="Times New Roman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Активизировать знания учащихся о правописании слов с сочетаниями чу-щу,  жи-ши, ча-ща, чк -чн</w:t>
            </w:r>
          </w:p>
          <w:p w14:paraId="11B287D3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Развивать творческую активность, прививать интерес к русскому языку.</w:t>
            </w:r>
          </w:p>
        </w:tc>
        <w:tc>
          <w:tcPr>
            <w:tcW w:w="3510" w:type="dxa"/>
            <w:shd w:val="clear" w:color="auto" w:fill="auto"/>
            <w:vAlign w:val="top"/>
          </w:tcPr>
          <w:p w14:paraId="7DD4988F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Уметь правильно произносить  и писать слова с сочетанием жи-ши, ча-ща, чу-щу, чк-чн.</w:t>
            </w:r>
          </w:p>
        </w:tc>
      </w:tr>
      <w:tr w14:paraId="7D686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12A0A709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16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758F43C7">
            <w:pPr>
              <w:spacing w:line="240" w:lineRule="auto"/>
              <w:rPr>
                <w:rFonts w:hint="default" w:ascii="Cambria" w:hAnsi="Cambria" w:eastAsia="Times New Roman" w:cs="Cambria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Итоговый диктант.</w:t>
            </w:r>
          </w:p>
        </w:tc>
        <w:tc>
          <w:tcPr>
            <w:tcW w:w="900" w:type="dxa"/>
          </w:tcPr>
          <w:p w14:paraId="4DDC05D2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7AC16D10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Проверить усвоение учащимися изученных тем.</w:t>
            </w:r>
          </w:p>
        </w:tc>
        <w:tc>
          <w:tcPr>
            <w:tcW w:w="3510" w:type="dxa"/>
            <w:shd w:val="clear" w:color="auto" w:fill="auto"/>
            <w:vAlign w:val="top"/>
          </w:tcPr>
          <w:p w14:paraId="6E08A23F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Уметь  правильно писать слова.</w:t>
            </w:r>
          </w:p>
        </w:tc>
      </w:tr>
    </w:tbl>
    <w:p w14:paraId="2BDFAE2F">
      <w:pPr>
        <w:pStyle w:val="2"/>
        <w:rPr>
          <w:lang w:val="ru-RU"/>
        </w:rPr>
      </w:pPr>
      <w:r>
        <w:rPr>
          <w:lang w:val="ru-RU"/>
        </w:rPr>
        <w:t>Рабочая программа</w:t>
      </w:r>
      <w:r>
        <w:rPr>
          <w:rFonts w:hint="default"/>
          <w:lang w:val="ru-RU"/>
        </w:rPr>
        <w:t xml:space="preserve"> (дети возраста 8-9 лет)</w:t>
      </w:r>
      <w:r>
        <w:rPr>
          <w:rFonts w:hint="default"/>
          <w:lang w:val="ru-RU"/>
        </w:rPr>
        <w:br w:type="textWrapping"/>
      </w:r>
    </w:p>
    <w:tbl>
      <w:tblPr>
        <w:tblStyle w:val="37"/>
        <w:tblW w:w="97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2325"/>
        <w:gridCol w:w="900"/>
        <w:gridCol w:w="2550"/>
        <w:gridCol w:w="3510"/>
      </w:tblGrid>
      <w:tr w14:paraId="2B5C8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639EA013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№</w:t>
            </w:r>
          </w:p>
        </w:tc>
        <w:tc>
          <w:tcPr>
            <w:tcW w:w="2325" w:type="dxa"/>
          </w:tcPr>
          <w:p w14:paraId="511D2A36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Раздел / Тема</w:t>
            </w:r>
          </w:p>
        </w:tc>
        <w:tc>
          <w:tcPr>
            <w:tcW w:w="900" w:type="dxa"/>
          </w:tcPr>
          <w:p w14:paraId="43C0CA29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Часы</w:t>
            </w:r>
          </w:p>
        </w:tc>
        <w:tc>
          <w:tcPr>
            <w:tcW w:w="2550" w:type="dxa"/>
          </w:tcPr>
          <w:p w14:paraId="642BAA19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Целевая установка</w:t>
            </w:r>
          </w:p>
        </w:tc>
        <w:tc>
          <w:tcPr>
            <w:tcW w:w="3510" w:type="dxa"/>
          </w:tcPr>
          <w:p w14:paraId="1B03FEE9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УУД и ФГОС-результаты</w:t>
            </w:r>
          </w:p>
        </w:tc>
      </w:tr>
      <w:tr w14:paraId="0EA24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2C97A934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325" w:type="dxa"/>
          </w:tcPr>
          <w:p w14:paraId="029432BB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Повторяем всё,что знаем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t>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Слово.Предложение.Текст. Лексическое значение слова.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Признаки предложения.</w:t>
            </w:r>
          </w:p>
          <w:p w14:paraId="5E677DE7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900" w:type="dxa"/>
          </w:tcPr>
          <w:p w14:paraId="0000419F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32</w:t>
            </w:r>
          </w:p>
        </w:tc>
        <w:tc>
          <w:tcPr>
            <w:tcW w:w="2550" w:type="dxa"/>
            <w:vAlign w:val="top"/>
          </w:tcPr>
          <w:p w14:paraId="1AF052DB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Знакомиться с новым учебником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t>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Узнавать слово по его лексическому значению.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Характеризовать слово с четырёх позиций (лексическое значение; состав слова и однокоренные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слова; звуковой и буквенный состав; грамматические признаки – на какой вопрос отвечает) и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составлять предложение с данным словом.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Называть признаки предложения.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Отличать предложение от группы слов, записанных как предложение.</w:t>
            </w:r>
          </w:p>
        </w:tc>
        <w:tc>
          <w:tcPr>
            <w:tcW w:w="3510" w:type="dxa"/>
            <w:shd w:val="clear" w:color="auto" w:fill="auto"/>
            <w:vAlign w:val="top"/>
          </w:tcPr>
          <w:p w14:paraId="75E7548C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Уметь наблюдать за лексическим значением слова</w:t>
            </w:r>
          </w:p>
          <w:p w14:paraId="61AD428C"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Уметь находить «опасные места»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в слове</w:t>
            </w:r>
          </w:p>
          <w:p w14:paraId="78CDE6FB"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Cambria" w:hAnsi="Cambria" w:cs="Cambria" w:eastAsiaTheme="minorEastAsia"/>
                <w:b w:val="0"/>
                <w:bCs w:val="0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Уметь правильно оформлять предложение на письме</w:t>
            </w:r>
          </w:p>
        </w:tc>
      </w:tr>
      <w:tr w14:paraId="2E12B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0CEBE1C8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2325" w:type="dxa"/>
          </w:tcPr>
          <w:p w14:paraId="18A9C30E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Знаки препинания в конце предложения.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Роль заглавия в тексте. Связь заглавия с главной мыслью текста.</w:t>
            </w:r>
          </w:p>
        </w:tc>
        <w:tc>
          <w:tcPr>
            <w:tcW w:w="900" w:type="dxa"/>
          </w:tcPr>
          <w:p w14:paraId="6F8081C3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10</w:t>
            </w:r>
          </w:p>
        </w:tc>
        <w:tc>
          <w:tcPr>
            <w:tcW w:w="2550" w:type="dxa"/>
          </w:tcPr>
          <w:p w14:paraId="1A1ACDE0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Составлять схемы предложений и предложения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по схемам.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Списывать предложения, правильно оформлять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их на письме.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Ставить знаки завершения в предложении, выбирать знак в соответствии со смыслом и интонацией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предложения.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Читать предложения с разной интонацией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t>.</w:t>
            </w:r>
          </w:p>
        </w:tc>
        <w:tc>
          <w:tcPr>
            <w:tcW w:w="3510" w:type="dxa"/>
            <w:shd w:val="clear" w:color="auto" w:fill="auto"/>
            <w:vAlign w:val="top"/>
          </w:tcPr>
          <w:p w14:paraId="7B0AD8FA"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 xml:space="preserve">Знать признаки предложения.  </w:t>
            </w:r>
          </w:p>
          <w:p w14:paraId="0DD81409"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Уметь отличать текст от группы предложений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Уметь предполагать по заглавию, иллюстрации и ключевым словам содержание текста</w:t>
            </w:r>
          </w:p>
          <w:p w14:paraId="4630F418"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Cambria" w:hAnsi="Cambria" w:cs="Cambria" w:eastAsiaTheme="minorEastAsia"/>
                <w:b w:val="0"/>
                <w:bCs w:val="0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Уметь отвечать на вопросы по ходу чтения и на вопросы после чтения, выбирать подходящее заглавие к тексту</w:t>
            </w:r>
          </w:p>
        </w:tc>
      </w:tr>
      <w:tr w14:paraId="7144C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305E9147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3</w:t>
            </w:r>
          </w:p>
        </w:tc>
        <w:tc>
          <w:tcPr>
            <w:tcW w:w="2325" w:type="dxa"/>
          </w:tcPr>
          <w:p w14:paraId="54912CE1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Слог. Ударение. Перенос слов.</w:t>
            </w:r>
          </w:p>
          <w:p w14:paraId="5C445C69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Развитие умений делить слова на слоги, определять количество слогов и ставить ударение. Перенос слова.</w:t>
            </w:r>
          </w:p>
        </w:tc>
        <w:tc>
          <w:tcPr>
            <w:tcW w:w="900" w:type="dxa"/>
          </w:tcPr>
          <w:p w14:paraId="1F5D2745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17</w:t>
            </w:r>
          </w:p>
        </w:tc>
        <w:tc>
          <w:tcPr>
            <w:tcW w:w="2550" w:type="dxa"/>
          </w:tcPr>
          <w:p w14:paraId="2016D9B9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Соотносить количество звуков и букв в словах с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буквами ь, ъ, е, ё, ю, я.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Ставить ударение, различать ударный и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безударный гласные звуки.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Делить  слова на слоги. Перенос слов по слогам. Перенос слов с Й и Ь.</w:t>
            </w:r>
          </w:p>
          <w:p w14:paraId="22B584A8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right="114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510" w:type="dxa"/>
          </w:tcPr>
          <w:p w14:paraId="44A40170">
            <w:pPr>
              <w:autoSpaceDE w:val="0"/>
              <w:autoSpaceDN w:val="0"/>
              <w:adjustRightInd w:val="0"/>
              <w:spacing w:line="261" w:lineRule="auto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Уметь соблюдать изученные нормы орфографии. </w:t>
            </w:r>
          </w:p>
          <w:p w14:paraId="56FFEEAD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b w:val="0"/>
                <w:bCs w:val="0"/>
                <w:sz w:val="22"/>
                <w:szCs w:val="22"/>
              </w:rPr>
              <w:t>Знать названия, порядок букв русского алфавита</w:t>
            </w:r>
          </w:p>
        </w:tc>
      </w:tr>
      <w:tr w14:paraId="6F2F2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41239171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4</w:t>
            </w:r>
          </w:p>
        </w:tc>
        <w:tc>
          <w:tcPr>
            <w:tcW w:w="2325" w:type="dxa"/>
          </w:tcPr>
          <w:p w14:paraId="27DA43DF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Гласные и согласные звуки, их обозначение на письме буквами. Проверочные слова.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Парные звонкие и глухие согласные</w:t>
            </w:r>
          </w:p>
        </w:tc>
        <w:tc>
          <w:tcPr>
            <w:tcW w:w="900" w:type="dxa"/>
          </w:tcPr>
          <w:p w14:paraId="3F0E71D4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20</w:t>
            </w:r>
          </w:p>
        </w:tc>
        <w:tc>
          <w:tcPr>
            <w:tcW w:w="2550" w:type="dxa"/>
          </w:tcPr>
          <w:p w14:paraId="7B47C080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Находить по определённым признакам изучаемые орфограммы-буквы в словах.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Подчёркивать орфограмму одной чертой.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Обозначать графически выбор написания.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Проверять себя по учебнику, по орфографическому словарю, проводить графическую самопроверку</w:t>
            </w:r>
          </w:p>
        </w:tc>
        <w:tc>
          <w:tcPr>
            <w:tcW w:w="3510" w:type="dxa"/>
          </w:tcPr>
          <w:p w14:paraId="3082001B"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 xml:space="preserve">Уметь: 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соблюдать изученные нормы орфографии;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видеть «опасные места» в словах, изученные орфограммы</w:t>
            </w:r>
          </w:p>
        </w:tc>
      </w:tr>
      <w:tr w14:paraId="43DFB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31CE301D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5</w:t>
            </w:r>
          </w:p>
        </w:tc>
        <w:tc>
          <w:tcPr>
            <w:tcW w:w="2325" w:type="dxa"/>
            <w:vAlign w:val="top"/>
          </w:tcPr>
          <w:p w14:paraId="34C5DB7D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Однозначные и многозначные слова.</w:t>
            </w:r>
          </w:p>
          <w:p w14:paraId="4508F514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Прямое и переносное значение слова.</w:t>
            </w:r>
          </w:p>
        </w:tc>
        <w:tc>
          <w:tcPr>
            <w:tcW w:w="900" w:type="dxa"/>
          </w:tcPr>
          <w:p w14:paraId="016A0BB7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10</w:t>
            </w:r>
          </w:p>
        </w:tc>
        <w:tc>
          <w:tcPr>
            <w:tcW w:w="2550" w:type="dxa"/>
            <w:vAlign w:val="top"/>
          </w:tcPr>
          <w:p w14:paraId="139E3BE4"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t>Понимать, что переносное значение слова возникло на сходстве предметов по определённым признакам</w:t>
            </w: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  <w:lang w:val="ru-RU"/>
              </w:rPr>
              <w:t>.</w:t>
            </w: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  <w:lang w:val="ru-RU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t>Понимать роль слов с переносным значением в речи.</w:t>
            </w: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br w:type="textWrapping"/>
            </w:r>
          </w:p>
        </w:tc>
        <w:tc>
          <w:tcPr>
            <w:tcW w:w="3510" w:type="dxa"/>
          </w:tcPr>
          <w:p w14:paraId="09FF76B1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Уметь наблюдать за лексическим значением слова</w:t>
            </w:r>
          </w:p>
        </w:tc>
      </w:tr>
      <w:tr w14:paraId="63042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0C2880EF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6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13D8C032">
            <w:pPr>
              <w:spacing w:line="240" w:lineRule="auto"/>
              <w:rPr>
                <w:rFonts w:hint="default" w:ascii="Cambria" w:hAnsi="Cambria" w:cs="Cambria" w:eastAsiaTheme="minorEastAsia"/>
                <w:b w:val="0"/>
                <w:bCs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Синонимы. Антонимы. Омонимы.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Фразеологизмы.</w:t>
            </w:r>
          </w:p>
        </w:tc>
        <w:tc>
          <w:tcPr>
            <w:tcW w:w="900" w:type="dxa"/>
          </w:tcPr>
          <w:p w14:paraId="2129BD0D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12</w:t>
            </w:r>
          </w:p>
        </w:tc>
        <w:tc>
          <w:tcPr>
            <w:tcW w:w="2550" w:type="dxa"/>
            <w:vAlign w:val="top"/>
          </w:tcPr>
          <w:p w14:paraId="5F696A2C"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t>Понимать роль синонимов,антонимов и омонимов в речи, уметь их использовать. Слова похожие, но разные (омонимы) Слова, близкие по значению (синонимы) Слова, противоположные по значению (антонимы)</w:t>
            </w:r>
          </w:p>
        </w:tc>
        <w:tc>
          <w:tcPr>
            <w:tcW w:w="3510" w:type="dxa"/>
            <w:vAlign w:val="top"/>
          </w:tcPr>
          <w:p w14:paraId="44FE4158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Уметь наблюдать за лексическим значением слова</w:t>
            </w:r>
          </w:p>
        </w:tc>
      </w:tr>
      <w:tr w14:paraId="5A3FE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11FAF35E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7</w:t>
            </w:r>
          </w:p>
        </w:tc>
        <w:tc>
          <w:tcPr>
            <w:tcW w:w="2325" w:type="dxa"/>
            <w:vAlign w:val="top"/>
          </w:tcPr>
          <w:p w14:paraId="4109B091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t xml:space="preserve">Состав слова. </w:t>
            </w:r>
          </w:p>
          <w:p w14:paraId="1FDFC299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t>Корень-главная значимая часть слова.</w:t>
            </w:r>
          </w:p>
          <w:p w14:paraId="48CE924B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t>Окончание-изменяемая часть слова.</w:t>
            </w:r>
          </w:p>
          <w:p w14:paraId="0F5AC3D5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t>Нулевое окончание.</w:t>
            </w: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t>Суффикс и приставка – значимые части слова.</w:t>
            </w: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br w:type="textWrapping"/>
            </w:r>
          </w:p>
        </w:tc>
        <w:tc>
          <w:tcPr>
            <w:tcW w:w="900" w:type="dxa"/>
          </w:tcPr>
          <w:p w14:paraId="4051367C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42</w:t>
            </w:r>
          </w:p>
        </w:tc>
        <w:tc>
          <w:tcPr>
            <w:tcW w:w="2550" w:type="dxa"/>
          </w:tcPr>
          <w:p w14:paraId="6E4EEB47"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Наблюдать над однокоренными словами.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Анализировать однокоренные слова: называть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общее лексическое значение корня.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Выделять суффикс и приставку в доступных словах.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Характеризовать роль суффикса и приставки в слове. Разбирать слова по составу, приводить доказательства правильности разбора.Образовывать слова с помощью суффиксов и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приставок.</w:t>
            </w:r>
          </w:p>
        </w:tc>
        <w:tc>
          <w:tcPr>
            <w:tcW w:w="3510" w:type="dxa"/>
          </w:tcPr>
          <w:p w14:paraId="3C0C0235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Уметь подбирать однокоренные слова; определять корень в словах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t>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Уметь: находить окончание слова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t>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Знать значение приставок и суффикса в словообразовании, правило написания приставок.</w:t>
            </w:r>
          </w:p>
        </w:tc>
      </w:tr>
      <w:tr w14:paraId="41688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306B8359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8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354C9B70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t>Правописание гласных и согласных в корне.</w:t>
            </w:r>
          </w:p>
          <w:p w14:paraId="6C7AF19D">
            <w:pPr>
              <w:spacing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t>Безударные гласные в корне.</w:t>
            </w:r>
          </w:p>
        </w:tc>
        <w:tc>
          <w:tcPr>
            <w:tcW w:w="900" w:type="dxa"/>
          </w:tcPr>
          <w:p w14:paraId="30C768B0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15</w:t>
            </w:r>
          </w:p>
        </w:tc>
        <w:tc>
          <w:tcPr>
            <w:tcW w:w="2550" w:type="dxa"/>
          </w:tcPr>
          <w:p w14:paraId="73DC84E0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Наблюдать за написанием и произношением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слов с безударным гласным звуком в корне</w:t>
            </w:r>
          </w:p>
        </w:tc>
        <w:tc>
          <w:tcPr>
            <w:tcW w:w="3510" w:type="dxa"/>
          </w:tcPr>
          <w:p w14:paraId="6CAE45B4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Уметь писать безударные гласные, проверяемые ударением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  <w:lang w:val="ru-RU"/>
              </w:rPr>
              <w:t>.</w:t>
            </w:r>
          </w:p>
        </w:tc>
      </w:tr>
      <w:tr w14:paraId="419D9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" w:type="dxa"/>
          </w:tcPr>
          <w:p w14:paraId="0AFF2465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9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4647CA5E">
            <w:pPr>
              <w:spacing w:line="240" w:lineRule="auto"/>
              <w:rPr>
                <w:rFonts w:hint="default" w:ascii="Cambria" w:hAnsi="Cambria" w:eastAsia="Times New Roman" w:cs="Cambria"/>
                <w:b w:val="0"/>
                <w:bCs w:val="0"/>
                <w:color w:val="auto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Непроизносимые согласные.</w:t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t>Двойные согласные</w:t>
            </w: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  <w:lang w:val="ru-RU"/>
              </w:rPr>
              <w:t>.</w:t>
            </w: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  <w:lang w:val="ru-RU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t>Разделительные Ь и Ъ.</w:t>
            </w:r>
          </w:p>
        </w:tc>
        <w:tc>
          <w:tcPr>
            <w:tcW w:w="900" w:type="dxa"/>
          </w:tcPr>
          <w:p w14:paraId="6FE4DEA9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10</w:t>
            </w:r>
          </w:p>
        </w:tc>
        <w:tc>
          <w:tcPr>
            <w:tcW w:w="2550" w:type="dxa"/>
          </w:tcPr>
          <w:p w14:paraId="2CE78634">
            <w:pPr>
              <w:spacing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t>Знать о словах с непроизносимой согласной, знать способы проверки слов с непроизносимой согласной</w:t>
            </w: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  <w:lang w:val="ru-RU"/>
              </w:rPr>
              <w:t>.</w:t>
            </w: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  <w:lang w:val="ru-RU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t>Находить слова с удвоенными согласными, которые нужно запомнить.</w:t>
            </w: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 xml:space="preserve">Классифицировать слова с Ь и Ъ. </w:t>
            </w:r>
          </w:p>
        </w:tc>
        <w:tc>
          <w:tcPr>
            <w:tcW w:w="3510" w:type="dxa"/>
          </w:tcPr>
          <w:p w14:paraId="61806EE8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2"/>
                <w:szCs w:val="22"/>
              </w:rPr>
              <w:t>Уметь действовать согласно правилу</w:t>
            </w:r>
          </w:p>
        </w:tc>
      </w:tr>
      <w:tr w14:paraId="1669B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1D2BD8BD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10</w:t>
            </w:r>
          </w:p>
        </w:tc>
        <w:tc>
          <w:tcPr>
            <w:tcW w:w="2325" w:type="dxa"/>
          </w:tcPr>
          <w:p w14:paraId="35EA3578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t>Тестирование по изученным темам.</w:t>
            </w:r>
          </w:p>
        </w:tc>
        <w:tc>
          <w:tcPr>
            <w:tcW w:w="900" w:type="dxa"/>
          </w:tcPr>
          <w:p w14:paraId="0566E941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2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6F3826F5">
            <w:pPr>
              <w:spacing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Проверить усвоение учащимися изученных тем.</w:t>
            </w:r>
          </w:p>
        </w:tc>
        <w:tc>
          <w:tcPr>
            <w:tcW w:w="3510" w:type="dxa"/>
            <w:shd w:val="clear" w:color="auto" w:fill="auto"/>
            <w:vAlign w:val="top"/>
          </w:tcPr>
          <w:p w14:paraId="435827EF">
            <w:pPr>
              <w:spacing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Уметь  правильно писать слова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и применять изученные правила.</w:t>
            </w:r>
          </w:p>
        </w:tc>
      </w:tr>
    </w:tbl>
    <w:p w14:paraId="2004F4AD">
      <w:pPr>
        <w:pStyle w:val="2"/>
        <w:spacing w:line="240" w:lineRule="auto"/>
        <w:rPr>
          <w:lang w:val="ru-RU"/>
        </w:rPr>
      </w:pPr>
    </w:p>
    <w:p w14:paraId="0645F013">
      <w:pPr>
        <w:pStyle w:val="2"/>
        <w:spacing w:line="240" w:lineRule="auto"/>
        <w:rPr>
          <w:rFonts w:hint="default"/>
          <w:lang w:val="ru-RU"/>
        </w:rPr>
      </w:pPr>
      <w:r>
        <w:rPr>
          <w:lang w:val="ru-RU"/>
        </w:rPr>
        <w:t>Рабочая программа</w:t>
      </w:r>
      <w:r>
        <w:rPr>
          <w:rFonts w:hint="default"/>
          <w:lang w:val="ru-RU"/>
        </w:rPr>
        <w:t xml:space="preserve"> (дети возраста 9-10 лет)</w:t>
      </w:r>
    </w:p>
    <w:tbl>
      <w:tblPr>
        <w:tblStyle w:val="37"/>
        <w:tblW w:w="97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2325"/>
        <w:gridCol w:w="900"/>
        <w:gridCol w:w="2550"/>
        <w:gridCol w:w="3510"/>
      </w:tblGrid>
      <w:tr w14:paraId="4A482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7CF3CA15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№</w:t>
            </w:r>
          </w:p>
        </w:tc>
        <w:tc>
          <w:tcPr>
            <w:tcW w:w="2325" w:type="dxa"/>
          </w:tcPr>
          <w:p w14:paraId="682863B6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Раздел / Тема</w:t>
            </w:r>
          </w:p>
        </w:tc>
        <w:tc>
          <w:tcPr>
            <w:tcW w:w="900" w:type="dxa"/>
          </w:tcPr>
          <w:p w14:paraId="49D36256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Часы</w:t>
            </w:r>
          </w:p>
        </w:tc>
        <w:tc>
          <w:tcPr>
            <w:tcW w:w="2550" w:type="dxa"/>
          </w:tcPr>
          <w:p w14:paraId="2FC9ED94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Целевая установка</w:t>
            </w:r>
          </w:p>
        </w:tc>
        <w:tc>
          <w:tcPr>
            <w:tcW w:w="3510" w:type="dxa"/>
          </w:tcPr>
          <w:p w14:paraId="5C1A3777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УУД и ФГОС-результаты</w:t>
            </w:r>
          </w:p>
        </w:tc>
      </w:tr>
      <w:tr w14:paraId="276E8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3D9E13E8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03D52A2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 xml:space="preserve">Наш дар </w:t>
            </w: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br w:type="textWrapping"/>
            </w: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 xml:space="preserve">бесценный – </w:t>
            </w:r>
          </w:p>
          <w:p w14:paraId="133250E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наш язык</w:t>
            </w:r>
          </w:p>
          <w:p w14:paraId="6478A645">
            <w:pPr>
              <w:snapToGri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pacing w:val="-9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00" w:type="dxa"/>
          </w:tcPr>
          <w:p w14:paraId="6372293E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11</w:t>
            </w:r>
          </w:p>
        </w:tc>
        <w:tc>
          <w:tcPr>
            <w:tcW w:w="2550" w:type="dxa"/>
            <w:vAlign w:val="top"/>
          </w:tcPr>
          <w:p w14:paraId="74D66DE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Осознание необходимости изучения</w:t>
            </w:r>
          </w:p>
          <w:p w14:paraId="1AF3BE2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русского языка, усвоения правил, норм устной и письменной речи во имя сохранения красоты русского языка, его величия в процессе дискуссии «Что значит беречь язык?» и знакомства с сюжетной завязкой  учебника по рисункам  комиксам.</w:t>
            </w:r>
          </w:p>
          <w:p w14:paraId="50B964C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510" w:type="dxa"/>
            <w:shd w:val="clear" w:color="auto" w:fill="auto"/>
            <w:vAlign w:val="top"/>
          </w:tcPr>
          <w:p w14:paraId="3CBB3A6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Определение основной мысли текста и ее осмысление.</w:t>
            </w:r>
          </w:p>
          <w:p w14:paraId="6989919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Выражение своего мнения по обсуждаемой проблеме и его аргументация с опорой на имеющиеся знания и жизненный опыт.</w:t>
            </w:r>
          </w:p>
          <w:p w14:paraId="04081AA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Нахождение в тексте новой для себя, личностно значимой информации и ее актуализация.</w:t>
            </w:r>
          </w:p>
          <w:p w14:paraId="4496727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Выявление одинаковых и похожих по произношению слов в языках русских, украинцев и белорусов (в рамках выполнения проектного задания).</w:t>
            </w:r>
          </w:p>
          <w:p w14:paraId="383C1AD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 w:eastAsiaTheme="minorEastAsia"/>
                <w:b w:val="0"/>
                <w:bCs w:val="0"/>
                <w:sz w:val="22"/>
                <w:szCs w:val="22"/>
                <w:lang w:val="ru-RU" w:eastAsia="en-US" w:bidi="ar-SA"/>
              </w:rPr>
            </w:pPr>
          </w:p>
        </w:tc>
      </w:tr>
      <w:tr w14:paraId="4EEFA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613CD8A2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2325" w:type="dxa"/>
          </w:tcPr>
          <w:p w14:paraId="3D9277E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Предложение</w:t>
            </w:r>
          </w:p>
          <w:p w14:paraId="76FB2E34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900" w:type="dxa"/>
          </w:tcPr>
          <w:p w14:paraId="6EED5E91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15</w:t>
            </w:r>
          </w:p>
        </w:tc>
        <w:tc>
          <w:tcPr>
            <w:tcW w:w="2550" w:type="dxa"/>
            <w:vAlign w:val="top"/>
          </w:tcPr>
          <w:p w14:paraId="6C66378A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Углубление знаний о предложении и более полное определение предложения. Знаки препинания в конце предложения в зависимости от цели высказывания (повторение). Главные и второстепенные члены предложения (повторение).</w:t>
            </w:r>
          </w:p>
          <w:p w14:paraId="633FCAD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Повествовательные, вопросительные и побудительные предложения (повторение).</w:t>
            </w:r>
          </w:p>
          <w:p w14:paraId="2BB2B4F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Восклицательные и невосклицательные предложения и их оформление на письме</w:t>
            </w:r>
          </w:p>
        </w:tc>
        <w:tc>
          <w:tcPr>
            <w:tcW w:w="3510" w:type="dxa"/>
            <w:shd w:val="clear" w:color="auto" w:fill="auto"/>
            <w:vAlign w:val="top"/>
          </w:tcPr>
          <w:p w14:paraId="4F11259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Осмысление названия текста и соотнесение его с основной</w:t>
            </w:r>
          </w:p>
          <w:p w14:paraId="3773295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мыслью текста.</w:t>
            </w:r>
          </w:p>
          <w:p w14:paraId="2537A23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Озаглавливание текста. Отражение в заголовке основной мысли текста.</w:t>
            </w:r>
          </w:p>
          <w:p w14:paraId="6C8C8DE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Озаглавливание рисунков к стихотворению строками из него.</w:t>
            </w:r>
          </w:p>
          <w:p w14:paraId="5B02091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Чтение текстов в лицах, по ролям, инсценирование.</w:t>
            </w:r>
          </w:p>
          <w:p w14:paraId="07993E2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Завершение текста с учетом основной мысли, авторского замысла.</w:t>
            </w:r>
          </w:p>
          <w:p w14:paraId="11BA202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 w:eastAsiaTheme="minorEastAsia"/>
                <w:b w:val="0"/>
                <w:bCs w:val="0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Рассуждение по проблеме, затронутой в прочитанном тексте. Обоснование собственной позиции</w:t>
            </w:r>
          </w:p>
        </w:tc>
      </w:tr>
      <w:tr w14:paraId="1683C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6FD8A998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3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253A54F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Главные члены предложения</w:t>
            </w:r>
          </w:p>
          <w:p w14:paraId="5058A598">
            <w:pPr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900" w:type="dxa"/>
          </w:tcPr>
          <w:p w14:paraId="1BF0D17F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18</w:t>
            </w:r>
          </w:p>
        </w:tc>
        <w:tc>
          <w:tcPr>
            <w:tcW w:w="2550" w:type="dxa"/>
            <w:vAlign w:val="top"/>
          </w:tcPr>
          <w:p w14:paraId="1A9088D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Определение (выделение) грамматической основы предложения.</w:t>
            </w:r>
          </w:p>
          <w:p w14:paraId="055F7D5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510" w:type="dxa"/>
            <w:vAlign w:val="top"/>
          </w:tcPr>
          <w:p w14:paraId="6FF5954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Составление рассказа по картинкам.</w:t>
            </w:r>
          </w:p>
          <w:p w14:paraId="43109AD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Озаглавливание текста.</w:t>
            </w:r>
          </w:p>
          <w:p w14:paraId="0E6856E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Дополнение информации, содержащейся в тексте.</w:t>
            </w:r>
          </w:p>
          <w:p w14:paraId="65C0F46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Знакомство со способами приветствия разных народов. Определение типа текста и основание его выбора.</w:t>
            </w:r>
          </w:p>
          <w:p w14:paraId="44411AB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Расширенный ответ на вопросы по прочитанному с привлечением дополнительной информации.</w:t>
            </w:r>
          </w:p>
          <w:p w14:paraId="42CE5D6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Оценка авторской позиции по</w:t>
            </w:r>
          </w:p>
          <w:p w14:paraId="1782075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обсуждаемой в тексте проблеме</w:t>
            </w:r>
          </w:p>
          <w:p w14:paraId="1DAB0EB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и выражение своего отношения к ней.</w:t>
            </w:r>
          </w:p>
        </w:tc>
      </w:tr>
      <w:tr w14:paraId="2C439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08416149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4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7ACA105A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Второстепенные члены</w:t>
            </w:r>
          </w:p>
          <w:p w14:paraId="4A64C3D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pacing w:val="-9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предложения</w:t>
            </w:r>
          </w:p>
        </w:tc>
        <w:tc>
          <w:tcPr>
            <w:tcW w:w="900" w:type="dxa"/>
          </w:tcPr>
          <w:p w14:paraId="1759290B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20</w:t>
            </w:r>
          </w:p>
        </w:tc>
        <w:tc>
          <w:tcPr>
            <w:tcW w:w="2550" w:type="dxa"/>
            <w:vAlign w:val="top"/>
          </w:tcPr>
          <w:p w14:paraId="6B072BB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Понятие о второстепенных членах</w:t>
            </w:r>
          </w:p>
          <w:p w14:paraId="6073A26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предложения и их роли в предложении.</w:t>
            </w:r>
          </w:p>
          <w:p w14:paraId="6627324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3510" w:type="dxa"/>
            <w:vAlign w:val="top"/>
          </w:tcPr>
          <w:p w14:paraId="56330B7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Дописывание пословиц путем подбора антонимов и употребление их в нужной форме. Объяснение смысла пословиц.</w:t>
            </w:r>
          </w:p>
          <w:p w14:paraId="6E46C9F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Озаглавливание текста.</w:t>
            </w:r>
          </w:p>
          <w:p w14:paraId="7457A96A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Распространение предложений с помощью второстепенных членов.</w:t>
            </w:r>
          </w:p>
          <w:p w14:paraId="60AC1F0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Определение основной мысли рассказа и выражение своего отношения к ней.</w:t>
            </w:r>
          </w:p>
          <w:p w14:paraId="7B38D82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 xml:space="preserve">Определение типов речи, использованных в тексте. </w:t>
            </w:r>
          </w:p>
          <w:p w14:paraId="426F93A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</w:p>
        </w:tc>
      </w:tr>
      <w:tr w14:paraId="3AFFB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59E77E38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5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5565F4B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pacing w:val="-9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Состав слова</w:t>
            </w:r>
          </w:p>
        </w:tc>
        <w:tc>
          <w:tcPr>
            <w:tcW w:w="900" w:type="dxa"/>
          </w:tcPr>
          <w:p w14:paraId="529BDC17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18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0B932D0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Различение омонимичных приставок и предлогов.</w:t>
            </w:r>
          </w:p>
          <w:p w14:paraId="7A0CBF5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i/>
                <w:iCs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510" w:type="dxa"/>
            <w:shd w:val="clear" w:color="auto" w:fill="auto"/>
            <w:vAlign w:val="top"/>
          </w:tcPr>
          <w:p w14:paraId="7998131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Определение основной мысли сказки, смысла ее названия.</w:t>
            </w:r>
          </w:p>
          <w:p w14:paraId="269DC52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Восстановление пропущенных пунктов плана сказки и ее пересказ.</w:t>
            </w:r>
          </w:p>
          <w:p w14:paraId="41614B9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Развернутый ответ на вопрос по тексту с опорой на жизненный опыт и с учетом правил этикета.</w:t>
            </w:r>
          </w:p>
          <w:p w14:paraId="11DD061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Составление рассказа по картинкам.</w:t>
            </w:r>
          </w:p>
        </w:tc>
      </w:tr>
      <w:tr w14:paraId="25701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70ADCEE2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6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31B2A03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Правописание гласных и</w:t>
            </w:r>
          </w:p>
          <w:p w14:paraId="74BADC4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согласных в корне слова</w:t>
            </w:r>
          </w:p>
        </w:tc>
        <w:tc>
          <w:tcPr>
            <w:tcW w:w="900" w:type="dxa"/>
          </w:tcPr>
          <w:p w14:paraId="662DD374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8</w:t>
            </w:r>
          </w:p>
        </w:tc>
        <w:tc>
          <w:tcPr>
            <w:tcW w:w="2550" w:type="dxa"/>
            <w:vAlign w:val="top"/>
          </w:tcPr>
          <w:p w14:paraId="32529736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Выявление проверяемых и проверочных слов.</w:t>
            </w:r>
          </w:p>
          <w:p w14:paraId="7F11BDA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Составление алгоритма проверки</w:t>
            </w:r>
          </w:p>
          <w:p w14:paraId="3B00FC93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 xml:space="preserve">безударных гласных, парных звонких и глухих, непроизносимых согласных в корне слова (с опорой на таблицу). </w:t>
            </w:r>
          </w:p>
        </w:tc>
        <w:tc>
          <w:tcPr>
            <w:tcW w:w="3510" w:type="dxa"/>
            <w:vAlign w:val="top"/>
          </w:tcPr>
          <w:p w14:paraId="3A62854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Рассуждение по проблеме, затронутой в тексте.</w:t>
            </w:r>
          </w:p>
          <w:p w14:paraId="2FF6124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Обоснование своей точки зрения на материале упражнения.</w:t>
            </w:r>
          </w:p>
          <w:p w14:paraId="22DFB00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Определение типа текста и обоснование своего выбора</w:t>
            </w:r>
          </w:p>
        </w:tc>
      </w:tr>
      <w:tr w14:paraId="724EE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1FE4F48F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7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7D3A5D5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Правописание безударных гласных в корне</w:t>
            </w:r>
          </w:p>
          <w:p w14:paraId="250D21E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слова</w:t>
            </w:r>
          </w:p>
        </w:tc>
        <w:tc>
          <w:tcPr>
            <w:tcW w:w="900" w:type="dxa"/>
          </w:tcPr>
          <w:p w14:paraId="1647F813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9</w:t>
            </w:r>
          </w:p>
        </w:tc>
        <w:tc>
          <w:tcPr>
            <w:tcW w:w="2550" w:type="dxa"/>
            <w:vAlign w:val="top"/>
          </w:tcPr>
          <w:p w14:paraId="6D09FFA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Способы проверки безударных гласных в корне слова (составление картотеки).</w:t>
            </w:r>
          </w:p>
          <w:p w14:paraId="5A4786E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Слова с двумя безударными гласными. Словарные слова</w:t>
            </w:r>
          </w:p>
        </w:tc>
        <w:tc>
          <w:tcPr>
            <w:tcW w:w="3510" w:type="dxa"/>
            <w:vAlign w:val="top"/>
          </w:tcPr>
          <w:p w14:paraId="0E3EC2E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Нахождение в тексте нужной (заданной) информации.</w:t>
            </w:r>
          </w:p>
          <w:p w14:paraId="5B58657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Разгадывание загадок, ребусов.</w:t>
            </w:r>
          </w:p>
          <w:p w14:paraId="34AED9E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Членение сплошного текста на предложения.</w:t>
            </w:r>
          </w:p>
          <w:p w14:paraId="5ECB6AA1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Озаглавливание текста</w:t>
            </w:r>
          </w:p>
        </w:tc>
      </w:tr>
      <w:tr w14:paraId="088E4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5CB843F5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8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158FBC1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Правописание парных</w:t>
            </w:r>
          </w:p>
          <w:p w14:paraId="6CC04A9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звонких и глухих согласных в корне слова</w:t>
            </w:r>
          </w:p>
          <w:p w14:paraId="3E33D8D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00" w:type="dxa"/>
          </w:tcPr>
          <w:p w14:paraId="5AD89397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9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78FFDC4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Правописание парных звонких и глухих согласных в корне слова.</w:t>
            </w:r>
          </w:p>
          <w:p w14:paraId="76C38CF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510" w:type="dxa"/>
            <w:shd w:val="clear" w:color="auto" w:fill="auto"/>
            <w:vAlign w:val="top"/>
          </w:tcPr>
          <w:p w14:paraId="7B959C1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Отгадывание загадок, кроссвордов.</w:t>
            </w:r>
          </w:p>
          <w:p w14:paraId="618F5F7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Подбор синонимов и антонимов к заданным словам.</w:t>
            </w:r>
          </w:p>
          <w:p w14:paraId="6315236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Толкование пословиц.</w:t>
            </w:r>
          </w:p>
          <w:p w14:paraId="58FB3BB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Подбор рифм и дописывание</w:t>
            </w:r>
          </w:p>
          <w:p w14:paraId="33A7D64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стихотворных сток.</w:t>
            </w:r>
          </w:p>
          <w:p w14:paraId="191A447A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Письмо по памяти.</w:t>
            </w:r>
          </w:p>
          <w:p w14:paraId="312FE35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Придумывание концовки текста</w:t>
            </w:r>
          </w:p>
        </w:tc>
      </w:tr>
      <w:tr w14:paraId="5D3AE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" w:type="dxa"/>
          </w:tcPr>
          <w:p w14:paraId="0D77149B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9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568894D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Правописание непроизносимых согласных в</w:t>
            </w:r>
          </w:p>
          <w:p w14:paraId="18FF739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 xml:space="preserve">корне слова </w:t>
            </w:r>
          </w:p>
        </w:tc>
        <w:tc>
          <w:tcPr>
            <w:tcW w:w="900" w:type="dxa"/>
          </w:tcPr>
          <w:p w14:paraId="076D6C4C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9</w:t>
            </w:r>
          </w:p>
        </w:tc>
        <w:tc>
          <w:tcPr>
            <w:tcW w:w="2550" w:type="dxa"/>
            <w:vAlign w:val="top"/>
          </w:tcPr>
          <w:p w14:paraId="03B72C8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Правописание непроизносимых со-</w:t>
            </w:r>
          </w:p>
          <w:p w14:paraId="699C9ABA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гласных в корне слова.</w:t>
            </w:r>
          </w:p>
          <w:p w14:paraId="3FC4B3D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Способы проверки непроизносимых</w:t>
            </w:r>
          </w:p>
          <w:p w14:paraId="4A4250F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согласных в корне слова (составление картотеки)</w:t>
            </w:r>
          </w:p>
        </w:tc>
        <w:tc>
          <w:tcPr>
            <w:tcW w:w="3510" w:type="dxa"/>
            <w:vAlign w:val="top"/>
          </w:tcPr>
          <w:p w14:paraId="18334E7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Доформулирование правила и</w:t>
            </w:r>
          </w:p>
          <w:p w14:paraId="18BAFCD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иллюстрирование его примерами.</w:t>
            </w:r>
          </w:p>
          <w:p w14:paraId="3A2A455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Подбор антонимов и синонимов к заданным словам.</w:t>
            </w:r>
          </w:p>
          <w:p w14:paraId="5012A0C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Отгадывание загадок, кроссвордов.</w:t>
            </w:r>
          </w:p>
          <w:p w14:paraId="708F053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Дописывание пословиц и объяснение их смысла.</w:t>
            </w:r>
          </w:p>
          <w:p w14:paraId="7FBBA59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Озаглавливание текста (выбор заголовка из предложенных)</w:t>
            </w:r>
          </w:p>
        </w:tc>
      </w:tr>
      <w:tr w14:paraId="26DA7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3EF9631B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10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73F82FB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Части речи</w:t>
            </w:r>
          </w:p>
        </w:tc>
        <w:tc>
          <w:tcPr>
            <w:tcW w:w="900" w:type="dxa"/>
          </w:tcPr>
          <w:p w14:paraId="6730764C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17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60F3711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 xml:space="preserve">Актуализация и систематизация  имеющихся у учащихся знаний о частях речи. </w:t>
            </w:r>
          </w:p>
        </w:tc>
        <w:tc>
          <w:tcPr>
            <w:tcW w:w="3510" w:type="dxa"/>
            <w:shd w:val="clear" w:color="auto" w:fill="auto"/>
            <w:vAlign w:val="top"/>
          </w:tcPr>
          <w:p w14:paraId="32491DB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Извлечение из текста новой  информации и ее соотнесение с уже имеющимися сведениями  о предмете речи</w:t>
            </w:r>
          </w:p>
        </w:tc>
      </w:tr>
      <w:tr w14:paraId="71506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72D4FDF0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11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1AC8EA1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Изменение имен существительных по падежам</w:t>
            </w:r>
          </w:p>
        </w:tc>
        <w:tc>
          <w:tcPr>
            <w:tcW w:w="900" w:type="dxa"/>
          </w:tcPr>
          <w:p w14:paraId="343FACB2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11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7B816B4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Изменение существительных по вопросам (падежам) – склонение.</w:t>
            </w:r>
          </w:p>
          <w:p w14:paraId="498DD6F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Падежи. Начальная форма имени</w:t>
            </w:r>
          </w:p>
          <w:p w14:paraId="4647E22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существительного – форма именительного падежа. Косвенные падежи</w:t>
            </w:r>
          </w:p>
          <w:p w14:paraId="5FDC41E1">
            <w:pPr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i/>
                <w:iCs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510" w:type="dxa"/>
            <w:shd w:val="clear" w:color="auto" w:fill="auto"/>
            <w:vAlign w:val="top"/>
          </w:tcPr>
          <w:p w14:paraId="6907200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Составление мини – текстов о временах года.</w:t>
            </w:r>
          </w:p>
          <w:p w14:paraId="36B09A5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Исправление ошибок, намеренно допущенных в тексте.</w:t>
            </w:r>
          </w:p>
          <w:p w14:paraId="5330BAC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Рассказ о воображаемой прогулке по лесу с использованием образных определений (эпитетов) и сравнений</w:t>
            </w:r>
          </w:p>
        </w:tc>
      </w:tr>
      <w:tr w14:paraId="48501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20ABF0D7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12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721F1C9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Имя прилагательное как часть речи</w:t>
            </w:r>
          </w:p>
          <w:p w14:paraId="454CE445">
            <w:pPr>
              <w:autoSpaceDE w:val="0"/>
              <w:snapToGri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00" w:type="dxa"/>
          </w:tcPr>
          <w:p w14:paraId="0FBCA437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11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6BBC749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Углубление представлений об имени прилагательном как части речи.</w:t>
            </w:r>
          </w:p>
          <w:p w14:paraId="7411816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510" w:type="dxa"/>
            <w:shd w:val="clear" w:color="auto" w:fill="auto"/>
            <w:vAlign w:val="top"/>
          </w:tcPr>
          <w:p w14:paraId="724D49F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Описание предметов, изображенных на картине, по различным признакам.</w:t>
            </w:r>
          </w:p>
          <w:p w14:paraId="4F06CEB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Различение прямого и переносного значения прилагательных.</w:t>
            </w:r>
          </w:p>
          <w:p w14:paraId="4F02C02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Использование прилагательных – синонимов, антонимов в тексте – описании.</w:t>
            </w:r>
          </w:p>
        </w:tc>
      </w:tr>
      <w:tr w14:paraId="1E49C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639324C5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13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13B8645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Глагол как часть речи</w:t>
            </w:r>
          </w:p>
        </w:tc>
        <w:tc>
          <w:tcPr>
            <w:tcW w:w="900" w:type="dxa"/>
          </w:tcPr>
          <w:p w14:paraId="5BBEFF78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12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388AB23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Систематизация и углубление знаний о глаголе как части речи.</w:t>
            </w:r>
          </w:p>
          <w:p w14:paraId="584219D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510" w:type="dxa"/>
            <w:shd w:val="clear" w:color="auto" w:fill="auto"/>
            <w:vAlign w:val="top"/>
          </w:tcPr>
          <w:p w14:paraId="54EF1C2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Объяснение смысла фразеологизмов путем подбора глаголов, которыми их можно заменить.</w:t>
            </w:r>
          </w:p>
          <w:p w14:paraId="33FCE76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Восстановление деформированного текста.</w:t>
            </w:r>
          </w:p>
          <w:p w14:paraId="2E0959F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ru-RU" w:eastAsia="en-US" w:bidi="ar-SA"/>
              </w:rPr>
            </w:pPr>
          </w:p>
        </w:tc>
      </w:tr>
      <w:tr w14:paraId="0E39C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664D5B41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14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6C0F1483">
            <w:pPr>
              <w:spacing w:after="0"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t>Тестирование по изученным темам.</w:t>
            </w:r>
          </w:p>
        </w:tc>
        <w:tc>
          <w:tcPr>
            <w:tcW w:w="900" w:type="dxa"/>
            <w:shd w:val="clear" w:color="auto" w:fill="auto"/>
            <w:vAlign w:val="top"/>
          </w:tcPr>
          <w:p w14:paraId="37CB5F3E">
            <w:pPr>
              <w:spacing w:after="0"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2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0EFFE4C3">
            <w:pPr>
              <w:spacing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Проверить усвоение учащимися изученных тем.</w:t>
            </w:r>
          </w:p>
        </w:tc>
        <w:tc>
          <w:tcPr>
            <w:tcW w:w="3510" w:type="dxa"/>
            <w:shd w:val="clear" w:color="auto" w:fill="auto"/>
            <w:vAlign w:val="top"/>
          </w:tcPr>
          <w:p w14:paraId="38632C55">
            <w:pPr>
              <w:spacing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Уметь  правильно писать слова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 xml:space="preserve"> и применять изученные правила.</w:t>
            </w:r>
          </w:p>
        </w:tc>
      </w:tr>
    </w:tbl>
    <w:p w14:paraId="6A999431">
      <w:pPr>
        <w:pStyle w:val="2"/>
        <w:spacing w:line="240" w:lineRule="auto"/>
        <w:rPr>
          <w:rFonts w:hint="default"/>
          <w:lang w:val="ru-RU"/>
        </w:rPr>
      </w:pPr>
      <w:r>
        <w:rPr>
          <w:rFonts w:hint="default"/>
          <w:lang w:val="ru-RU"/>
        </w:rPr>
        <w:br w:type="textWrapping"/>
      </w:r>
      <w:r>
        <w:rPr>
          <w:lang w:val="ru-RU"/>
        </w:rPr>
        <w:t>Рабочая программа</w:t>
      </w:r>
      <w:r>
        <w:rPr>
          <w:rFonts w:hint="default"/>
          <w:lang w:val="ru-RU"/>
        </w:rPr>
        <w:t xml:space="preserve"> (дети возраста 10-11 лет)</w:t>
      </w:r>
    </w:p>
    <w:tbl>
      <w:tblPr>
        <w:tblStyle w:val="37"/>
        <w:tblW w:w="97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2325"/>
        <w:gridCol w:w="900"/>
        <w:gridCol w:w="2550"/>
        <w:gridCol w:w="3510"/>
      </w:tblGrid>
      <w:tr w14:paraId="639EE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2A4F1F34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№</w:t>
            </w:r>
          </w:p>
        </w:tc>
        <w:tc>
          <w:tcPr>
            <w:tcW w:w="2325" w:type="dxa"/>
          </w:tcPr>
          <w:p w14:paraId="0A31AB3D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Раздел / Тема</w:t>
            </w:r>
          </w:p>
        </w:tc>
        <w:tc>
          <w:tcPr>
            <w:tcW w:w="900" w:type="dxa"/>
          </w:tcPr>
          <w:p w14:paraId="3E4963C1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Часы</w:t>
            </w:r>
          </w:p>
        </w:tc>
        <w:tc>
          <w:tcPr>
            <w:tcW w:w="2550" w:type="dxa"/>
          </w:tcPr>
          <w:p w14:paraId="68840434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Целевая установка</w:t>
            </w:r>
          </w:p>
        </w:tc>
        <w:tc>
          <w:tcPr>
            <w:tcW w:w="3510" w:type="dxa"/>
          </w:tcPr>
          <w:p w14:paraId="42EBEC7A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УУД и ФГОС-результаты</w:t>
            </w:r>
          </w:p>
        </w:tc>
      </w:tr>
      <w:tr w14:paraId="34148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7DA12663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2555CFAB">
            <w:pPr>
              <w:snapToGrid w:val="0"/>
              <w:spacing w:after="0" w:line="240" w:lineRule="auto"/>
              <w:jc w:val="both"/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 xml:space="preserve">Речь – основа общения </w:t>
            </w:r>
          </w:p>
          <w:p w14:paraId="2305EC25">
            <w:pPr>
              <w:snapToGri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pacing w:val="-9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900" w:type="dxa"/>
          </w:tcPr>
          <w:p w14:paraId="156ABC69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2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5D87E1F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Осознание необходимости изучения</w:t>
            </w:r>
          </w:p>
          <w:p w14:paraId="29DD6A1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русского языка, усвоения правил, норм устной и письменной речи во имя сохранения красоты русского языка, его величия в процессе дискуссии «Что значит беречь язык?» и знакомства с сюжетной завязкой  учебника по рисункам  комиксам.</w:t>
            </w:r>
          </w:p>
          <w:p w14:paraId="732D481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3510" w:type="dxa"/>
            <w:shd w:val="clear" w:color="auto" w:fill="auto"/>
            <w:vAlign w:val="top"/>
          </w:tcPr>
          <w:p w14:paraId="0C738648">
            <w:pPr>
              <w:pStyle w:val="40"/>
              <w:spacing w:line="240" w:lineRule="auto"/>
              <w:rPr>
                <w:rFonts w:hint="default" w:ascii="Cambria" w:hAnsi="Cambria" w:cs="Cambria" w:eastAsiaTheme="minorEastAsia"/>
                <w:b w:val="0"/>
                <w:bCs w:val="0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 xml:space="preserve">Участвует  в дискуссии по обсуждаемым проблемам.   Выражает собственное мнение, его аргументацию с учетом ситуации общения и с опорой на имеющиеся знания, жизненный опыт.   Определяет цели общения в речевых ситуациях, представленных в серии сюжетных рисунков.   </w:t>
            </w:r>
          </w:p>
        </w:tc>
      </w:tr>
      <w:tr w14:paraId="4D5E7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33E899FF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2</w:t>
            </w:r>
          </w:p>
        </w:tc>
        <w:tc>
          <w:tcPr>
            <w:tcW w:w="2325" w:type="dxa"/>
          </w:tcPr>
          <w:p w14:paraId="6C504DE2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  <w:lang w:val="ru-RU"/>
              </w:rPr>
              <w:t>П</w:t>
            </w: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>овторение. Слово, предложение, части речи, текст</w:t>
            </w:r>
          </w:p>
        </w:tc>
        <w:tc>
          <w:tcPr>
            <w:tcW w:w="900" w:type="dxa"/>
          </w:tcPr>
          <w:p w14:paraId="144BB731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17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563D811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 xml:space="preserve">Актуализация и систематизация  имеющихся у учащихся знаний о частях речи. </w:t>
            </w:r>
          </w:p>
        </w:tc>
        <w:tc>
          <w:tcPr>
            <w:tcW w:w="3510" w:type="dxa"/>
            <w:shd w:val="clear" w:color="auto" w:fill="auto"/>
            <w:vAlign w:val="top"/>
          </w:tcPr>
          <w:p w14:paraId="59932F6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Извлечение из текста новой  информации и ее соотнесение с уже имеющимися сведениями  о предмете речи</w:t>
            </w:r>
          </w:p>
        </w:tc>
      </w:tr>
      <w:tr w14:paraId="12FFD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5890EDB5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3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69F00B6F">
            <w:pPr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 xml:space="preserve">Имя существительное </w:t>
            </w:r>
          </w:p>
        </w:tc>
        <w:tc>
          <w:tcPr>
            <w:tcW w:w="900" w:type="dxa"/>
          </w:tcPr>
          <w:p w14:paraId="3DF14F80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34</w:t>
            </w:r>
          </w:p>
        </w:tc>
        <w:tc>
          <w:tcPr>
            <w:tcW w:w="2550" w:type="dxa"/>
            <w:vAlign w:val="top"/>
          </w:tcPr>
          <w:p w14:paraId="6B7871B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Изменение существительных по вопросам (падежам) – склонение.</w:t>
            </w:r>
          </w:p>
          <w:p w14:paraId="2328BEB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Падежи. Начальная форма имени</w:t>
            </w:r>
          </w:p>
          <w:p w14:paraId="69656BC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существительного – форма именительного падежа. Косвенные падежи</w:t>
            </w:r>
          </w:p>
          <w:p w14:paraId="0E74904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510" w:type="dxa"/>
            <w:shd w:val="clear" w:color="auto" w:fill="auto"/>
            <w:vAlign w:val="top"/>
          </w:tcPr>
          <w:p w14:paraId="47C77EFF">
            <w:pPr>
              <w:snapToGrid w:val="0"/>
              <w:spacing w:after="0" w:line="240" w:lineRule="auto"/>
              <w:rPr>
                <w:rFonts w:hint="default" w:ascii="Cambria" w:hAnsi="Cambria" w:cs="Cambria" w:eastAsiaTheme="minorEastAsia"/>
                <w:b w:val="0"/>
                <w:bCs w:val="0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>Перечисляет постоянные  и непостоянные признаки  имени существительного.  Составляет  таблицу  постоянных и непостоянных признаков имени существительного</w:t>
            </w: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  <w:lang w:val="ru-RU"/>
              </w:rPr>
              <w:t>.</w:t>
            </w: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  <w:lang w:val="ru-RU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 xml:space="preserve">Определяет  склонения имён существительных. Озаглавливает  стихотворения. Объясняет  использованные в стихотворении фразеологизмы. </w:t>
            </w: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>Объясняет  значения фразеологизмов; ситуации, в которых их уместно использовать.</w:t>
            </w: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 xml:space="preserve">Склоняет  имена существительные 1 склонения во множественном числе. Выбирает  и определяет  падежи  имен существительных 1 склонения множественно числа из предложенного текста. </w:t>
            </w:r>
          </w:p>
        </w:tc>
      </w:tr>
      <w:tr w14:paraId="0D9DF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3AD012CC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4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45E9825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pacing w:val="-9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 xml:space="preserve">Имя прилагательное </w:t>
            </w:r>
          </w:p>
        </w:tc>
        <w:tc>
          <w:tcPr>
            <w:tcW w:w="900" w:type="dxa"/>
          </w:tcPr>
          <w:p w14:paraId="696FF04E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26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2105EC6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Углубление представлений об имени прилагательном как части речи.</w:t>
            </w:r>
          </w:p>
          <w:p w14:paraId="2C21DDF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510" w:type="dxa"/>
            <w:vAlign w:val="top"/>
          </w:tcPr>
          <w:p w14:paraId="0DFF1FC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>Осознаёт  роль прилагательных в речи. Описывает  весенний лес с использованием прилагательных. Заменяет  полные прилагательные краткими в пословицах и объясняет смысл пословиц. Анализирует  средства  выразительности в поэтическом произведении (эпитет, метафора, олицетворение).</w:t>
            </w: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>Объясняет  правописание  прилагательных, обосновывает  правильность  своего выбора.  Определяет  типы  текстов, которые сочетаются в одном тексте. Проводит сжатый пересказ текста по вопросам.</w:t>
            </w:r>
          </w:p>
        </w:tc>
      </w:tr>
      <w:tr w14:paraId="2A0AA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6B18B7C3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5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1AA6DFB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pacing w:val="-9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 xml:space="preserve">Имя числительное </w:t>
            </w:r>
          </w:p>
        </w:tc>
        <w:tc>
          <w:tcPr>
            <w:tcW w:w="900" w:type="dxa"/>
          </w:tcPr>
          <w:p w14:paraId="02527FC8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13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01097D2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i/>
                <w:iCs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Актуализация и систематизация  имеющихся у учащихся знаний</w:t>
            </w: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ru-RU"/>
              </w:rPr>
              <w:t>.</w:t>
            </w:r>
          </w:p>
        </w:tc>
        <w:tc>
          <w:tcPr>
            <w:tcW w:w="3510" w:type="dxa"/>
            <w:shd w:val="clear" w:color="auto" w:fill="auto"/>
            <w:vAlign w:val="top"/>
          </w:tcPr>
          <w:p w14:paraId="3847C300">
            <w:pPr>
              <w:snapToGrid w:val="0"/>
              <w:spacing w:after="0" w:line="240" w:lineRule="auto"/>
              <w:rPr>
                <w:rFonts w:hint="default" w:ascii="Cambria" w:hAnsi="Cambria" w:cs="Cambria" w:eastAsiaTheme="minorEastAsia"/>
                <w:b w:val="0"/>
                <w:bCs w:val="0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>Обнаруживает  неправильное употребление  числительных в речи и исправляет ошибки с опорой на правила, рассуждает  и анализирует  падежные  окончания  числительных.</w:t>
            </w: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br w:type="textWrapping"/>
            </w:r>
          </w:p>
        </w:tc>
      </w:tr>
      <w:tr w14:paraId="0CC76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3965F5E4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6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50D081E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 xml:space="preserve">Местоимение </w:t>
            </w:r>
          </w:p>
        </w:tc>
        <w:tc>
          <w:tcPr>
            <w:tcW w:w="900" w:type="dxa"/>
          </w:tcPr>
          <w:p w14:paraId="28982328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16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7598F63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i/>
                <w:iCs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Актуализация и систематизация  имеющихся у учащихся знаний</w:t>
            </w: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ru-RU"/>
              </w:rPr>
              <w:t>.</w:t>
            </w:r>
          </w:p>
        </w:tc>
        <w:tc>
          <w:tcPr>
            <w:tcW w:w="3510" w:type="dxa"/>
            <w:shd w:val="clear" w:color="auto" w:fill="auto"/>
            <w:vAlign w:val="top"/>
          </w:tcPr>
          <w:p w14:paraId="185D28EA">
            <w:pPr>
              <w:snapToGrid w:val="0"/>
              <w:spacing w:after="0" w:line="240" w:lineRule="auto"/>
              <w:rPr>
                <w:rFonts w:hint="default" w:ascii="Cambria" w:hAnsi="Cambria" w:cs="Cambria" w:eastAsiaTheme="minorEastAsia"/>
                <w:b w:val="0"/>
                <w:bCs w:val="0"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>Составляет из одного предложения два  предложения, используя для их связи местоимения третьего лица.</w:t>
            </w:r>
          </w:p>
        </w:tc>
      </w:tr>
      <w:tr w14:paraId="7D5E2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8" w:type="dxa"/>
          </w:tcPr>
          <w:p w14:paraId="5675511E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7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7651DC1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 xml:space="preserve">Глагол </w:t>
            </w:r>
          </w:p>
        </w:tc>
        <w:tc>
          <w:tcPr>
            <w:tcW w:w="900" w:type="dxa"/>
          </w:tcPr>
          <w:p w14:paraId="7063EAE7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29</w:t>
            </w:r>
          </w:p>
        </w:tc>
        <w:tc>
          <w:tcPr>
            <w:tcW w:w="2550" w:type="dxa"/>
            <w:vAlign w:val="top"/>
          </w:tcPr>
          <w:p w14:paraId="11A4167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Актуализация и систематизация  имеющихся у учащихся знаний</w:t>
            </w: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ru-RU"/>
              </w:rPr>
              <w:t>.</w:t>
            </w:r>
          </w:p>
        </w:tc>
        <w:tc>
          <w:tcPr>
            <w:tcW w:w="3510" w:type="dxa"/>
            <w:vAlign w:val="top"/>
          </w:tcPr>
          <w:p w14:paraId="3010A641">
            <w:pPr>
              <w:snapToGrid w:val="0"/>
              <w:spacing w:after="0" w:line="240" w:lineRule="auto"/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>Определяет число  и время глагола, подбирает  подходящие  по смыслу действия.</w:t>
            </w: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>Повторяет  правила  написания  частицы Не с глаголом, знакомится  со словами исключениями:  нездоровиться, недоумевать, недомогать, ненавидеть.</w:t>
            </w: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>Определяет  спряжения  глаголов, объясняет  правописания окончаний глаголов по  неопределенной форме.</w:t>
            </w:r>
          </w:p>
          <w:p w14:paraId="20DB8724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 xml:space="preserve">Распределяет  глаголы  по спряжениям, объясняет  правописание  безударных личных окончаний глаголов. </w:t>
            </w:r>
          </w:p>
        </w:tc>
      </w:tr>
      <w:tr w14:paraId="37173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498" w:type="dxa"/>
          </w:tcPr>
          <w:p w14:paraId="3F8EF5DB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8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653BF4B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>Наречие</w:t>
            </w:r>
          </w:p>
        </w:tc>
        <w:tc>
          <w:tcPr>
            <w:tcW w:w="900" w:type="dxa"/>
          </w:tcPr>
          <w:p w14:paraId="2A27CDC4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8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2BBBDC9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>Актуализация и систематизация  имеющихся у учащихся знаний</w:t>
            </w: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ru-RU"/>
              </w:rPr>
              <w:t>.</w:t>
            </w:r>
          </w:p>
        </w:tc>
        <w:tc>
          <w:tcPr>
            <w:tcW w:w="3510" w:type="dxa"/>
            <w:shd w:val="clear" w:color="auto" w:fill="auto"/>
            <w:vAlign w:val="top"/>
          </w:tcPr>
          <w:p w14:paraId="63ED273F">
            <w:pPr>
              <w:snapToGrid w:val="0"/>
              <w:spacing w:after="0" w:line="240" w:lineRule="auto"/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>Соединяет  части  пословиц, определяет  значение  наречия.</w:t>
            </w:r>
          </w:p>
          <w:p w14:paraId="589EDF4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>Определяет по вопросам, что обозначает наречие. Подчеркивает  наречия как член  предложения.</w:t>
            </w: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br w:type="textWrapping"/>
            </w: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>Осмысливает  понятия «сжатое изложение». Различает подробный  и сжатый текст  изложения  с опорой на таблицу. Анализирует  варианты  сокращения  текста. Подбирает речевые  средства  с целью устранения возможных повторов.</w:t>
            </w:r>
          </w:p>
        </w:tc>
      </w:tr>
      <w:tr w14:paraId="70FEA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" w:type="dxa"/>
          </w:tcPr>
          <w:p w14:paraId="7A954EA6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9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762858E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 xml:space="preserve">Предложение </w:t>
            </w:r>
          </w:p>
        </w:tc>
        <w:tc>
          <w:tcPr>
            <w:tcW w:w="900" w:type="dxa"/>
          </w:tcPr>
          <w:p w14:paraId="0B1E4A71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23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651895C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eastAsia="Times New Roman" w:cs="Cambria"/>
                <w:b w:val="0"/>
                <w:bCs w:val="0"/>
                <w:sz w:val="22"/>
                <w:szCs w:val="22"/>
              </w:rPr>
              <w:t xml:space="preserve">Углубление знаний о предложении и более полное определение предложения. </w:t>
            </w:r>
          </w:p>
        </w:tc>
        <w:tc>
          <w:tcPr>
            <w:tcW w:w="3510" w:type="dxa"/>
            <w:vAlign w:val="top"/>
          </w:tcPr>
          <w:p w14:paraId="6484174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sz w:val="24"/>
                <w:szCs w:val="24"/>
              </w:rPr>
              <w:t>Анализирует  языковые  средства выразительности, использованные  автором  сочинения. Пишет  сочинение  на основе личных впечатлений.</w:t>
            </w:r>
          </w:p>
        </w:tc>
      </w:tr>
      <w:tr w14:paraId="01045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8" w:type="dxa"/>
          </w:tcPr>
          <w:p w14:paraId="4F57AFF6">
            <w:pPr>
              <w:spacing w:after="0" w:line="240" w:lineRule="auto"/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10</w:t>
            </w:r>
          </w:p>
        </w:tc>
        <w:tc>
          <w:tcPr>
            <w:tcW w:w="2325" w:type="dxa"/>
            <w:shd w:val="clear" w:color="auto" w:fill="auto"/>
            <w:vAlign w:val="top"/>
          </w:tcPr>
          <w:p w14:paraId="67ADC3D6">
            <w:pPr>
              <w:spacing w:after="0"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000000"/>
                <w:sz w:val="22"/>
                <w:szCs w:val="22"/>
              </w:rPr>
              <w:t>Тестирование по изученным темам.</w:t>
            </w:r>
          </w:p>
        </w:tc>
        <w:tc>
          <w:tcPr>
            <w:tcW w:w="900" w:type="dxa"/>
            <w:shd w:val="clear" w:color="auto" w:fill="auto"/>
            <w:vAlign w:val="top"/>
          </w:tcPr>
          <w:p w14:paraId="54984AF2">
            <w:pPr>
              <w:spacing w:after="0"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2</w:t>
            </w:r>
          </w:p>
        </w:tc>
        <w:tc>
          <w:tcPr>
            <w:tcW w:w="2550" w:type="dxa"/>
            <w:shd w:val="clear" w:color="auto" w:fill="auto"/>
            <w:vAlign w:val="top"/>
          </w:tcPr>
          <w:p w14:paraId="0611098E">
            <w:pPr>
              <w:spacing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Проверить усвоение учащимися изученных тем.</w:t>
            </w:r>
          </w:p>
        </w:tc>
        <w:tc>
          <w:tcPr>
            <w:tcW w:w="3510" w:type="dxa"/>
            <w:shd w:val="clear" w:color="auto" w:fill="auto"/>
            <w:vAlign w:val="top"/>
          </w:tcPr>
          <w:p w14:paraId="5F07A139">
            <w:pPr>
              <w:spacing w:line="240" w:lineRule="auto"/>
              <w:rPr>
                <w:rFonts w:hint="default" w:ascii="Cambria" w:hAnsi="Cambria" w:cs="Cambria" w:eastAsiaTheme="minorEastAsia"/>
                <w:b w:val="0"/>
                <w:bCs w:val="0"/>
                <w:color w:val="auto"/>
                <w:sz w:val="22"/>
                <w:szCs w:val="22"/>
                <w:lang w:val="ru-RU" w:eastAsia="en-US" w:bidi="ar-SA"/>
              </w:rPr>
            </w:pP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>Уме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ние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default" w:ascii="Cambria" w:hAnsi="Cambria" w:cs="Cambria"/>
                <w:b w:val="0"/>
                <w:bCs w:val="0"/>
                <w:color w:val="auto"/>
                <w:sz w:val="22"/>
                <w:szCs w:val="22"/>
                <w:lang w:val="ru-RU"/>
              </w:rPr>
              <w:t>применять изученные правила.</w:t>
            </w:r>
          </w:p>
        </w:tc>
      </w:tr>
    </w:tbl>
    <w:p w14:paraId="6ADE3D70">
      <w:pPr>
        <w:pStyle w:val="2"/>
        <w:rPr>
          <w:lang w:val="ru-RU"/>
        </w:rPr>
      </w:pPr>
      <w:r>
        <w:rPr>
          <w:lang w:val="ru-RU"/>
        </w:rPr>
        <w:t>5. Материально-техническое оснащение</w:t>
      </w:r>
    </w:p>
    <w:p w14:paraId="3F34958F">
      <w:pPr>
        <w:rPr>
          <w:lang w:val="ru-RU"/>
        </w:rPr>
      </w:pPr>
      <w:r>
        <w:rPr>
          <w:lang w:val="ru-RU"/>
        </w:rPr>
        <w:br w:type="textWrapping"/>
      </w:r>
      <w:r>
        <w:rPr>
          <w:lang w:val="ru-RU"/>
        </w:rPr>
        <w:t>- Кабинет, оснащённый проектором и компьютером с выходом в интернет</w:t>
      </w:r>
      <w:r>
        <w:rPr>
          <w:lang w:val="ru-RU"/>
        </w:rPr>
        <w:br w:type="textWrapping"/>
      </w:r>
      <w:r>
        <w:rPr>
          <w:lang w:val="ru-RU"/>
        </w:rPr>
        <w:t>- Раздаточные материалы и карточки</w:t>
      </w:r>
      <w:r>
        <w:rPr>
          <w:lang w:val="ru-RU"/>
        </w:rPr>
        <w:br w:type="textWrapping"/>
      </w:r>
      <w:r>
        <w:rPr>
          <w:lang w:val="ru-RU"/>
        </w:rPr>
        <w:t>- Аудиоматериалы (</w:t>
      </w:r>
      <w:r>
        <w:t>CD</w:t>
      </w:r>
      <w:r>
        <w:rPr>
          <w:lang w:val="ru-RU"/>
        </w:rPr>
        <w:t>/</w:t>
      </w:r>
      <w:r>
        <w:t>MP</w:t>
      </w:r>
      <w:r>
        <w:rPr>
          <w:lang w:val="ru-RU"/>
        </w:rPr>
        <w:t>3 с записями к УМК)</w:t>
      </w:r>
      <w:r>
        <w:rPr>
          <w:lang w:val="ru-RU"/>
        </w:rPr>
        <w:br w:type="textWrapping"/>
      </w:r>
      <w:r>
        <w:rPr>
          <w:lang w:val="ru-RU"/>
        </w:rPr>
        <w:t xml:space="preserve">- Учебники </w:t>
      </w:r>
      <w:r>
        <w:rPr>
          <w:rFonts w:hint="default"/>
          <w:lang w:val="ru-RU"/>
        </w:rPr>
        <w:t>«Начальная инновационная школа»</w:t>
      </w:r>
      <w:r>
        <w:rPr>
          <w:lang w:val="ru-RU"/>
        </w:rPr>
        <w:t xml:space="preserve"> (учебник и рабочая тетрадь)</w:t>
      </w:r>
      <w:r>
        <w:rPr>
          <w:lang w:val="ru-RU"/>
        </w:rPr>
        <w:br w:type="textWrapping"/>
      </w:r>
      <w:r>
        <w:rPr>
          <w:lang w:val="ru-RU"/>
        </w:rPr>
        <w:t>- Канцелярские принадлежности</w:t>
      </w:r>
      <w:r>
        <w:rPr>
          <w:lang w:val="ru-RU"/>
        </w:rPr>
        <w:br w:type="textWrapping"/>
      </w:r>
    </w:p>
    <w:p w14:paraId="37978C22">
      <w:pPr>
        <w:pStyle w:val="2"/>
        <w:rPr>
          <w:lang w:val="ru-RU"/>
        </w:rPr>
      </w:pPr>
      <w:r>
        <w:rPr>
          <w:lang w:val="ru-RU"/>
        </w:rPr>
        <w:t>6. Требования к квалификации педагогических кадров</w:t>
      </w:r>
    </w:p>
    <w:p w14:paraId="760E7CC4">
      <w:pPr>
        <w:rPr>
          <w:lang w:val="ru-RU"/>
        </w:rPr>
      </w:pPr>
      <w:r>
        <w:rPr>
          <w:lang w:val="ru-RU"/>
        </w:rPr>
        <w:br w:type="textWrapping"/>
      </w:r>
      <w:r>
        <w:rPr>
          <w:lang w:val="ru-RU"/>
        </w:rPr>
        <w:t>Программа реализуется педагогами, имеющими высшее педагогическое образование и опыт преподавания русского</w:t>
      </w:r>
      <w:r>
        <w:rPr>
          <w:rFonts w:hint="default"/>
          <w:lang w:val="ru-RU"/>
        </w:rPr>
        <w:t xml:space="preserve"> языка</w:t>
      </w:r>
      <w:r>
        <w:rPr>
          <w:lang w:val="ru-RU"/>
        </w:rPr>
        <w:t xml:space="preserve"> младшим школьникам.</w:t>
      </w:r>
      <w:r>
        <w:rPr>
          <w:lang w:val="ru-RU"/>
        </w:rPr>
        <w:br w:type="textWrapping"/>
      </w:r>
    </w:p>
    <w:p w14:paraId="6DFBDC7B">
      <w:pPr>
        <w:pStyle w:val="2"/>
        <w:rPr>
          <w:lang w:val="ru-RU"/>
        </w:rPr>
      </w:pPr>
      <w:r>
        <w:rPr>
          <w:lang w:val="ru-RU"/>
        </w:rPr>
        <w:t>7. Оценочные материалы</w:t>
      </w:r>
    </w:p>
    <w:p w14:paraId="64139FEF">
      <w:pPr>
        <w:rPr>
          <w:lang w:val="ru-RU"/>
        </w:rPr>
      </w:pPr>
      <w:r>
        <w:rPr>
          <w:lang w:val="ru-RU"/>
        </w:rPr>
        <w:br w:type="textWrapping"/>
      </w:r>
      <w:r>
        <w:rPr>
          <w:lang w:val="ru-RU"/>
        </w:rPr>
        <w:t>- Устные ответы и мини-диалоги</w:t>
      </w:r>
      <w:r>
        <w:rPr>
          <w:lang w:val="ru-RU"/>
        </w:rPr>
        <w:br w:type="textWrapping"/>
      </w:r>
      <w:r>
        <w:rPr>
          <w:lang w:val="ru-RU"/>
        </w:rPr>
        <w:t>- Проверочные работы по темам (тесты и письменные задания)</w:t>
      </w:r>
      <w:r>
        <w:rPr>
          <w:lang w:val="ru-RU"/>
        </w:rPr>
        <w:br w:type="textWrapping"/>
      </w:r>
      <w:r>
        <w:rPr>
          <w:lang w:val="ru-RU"/>
        </w:rPr>
        <w:t>- Итоговый</w:t>
      </w:r>
      <w:r>
        <w:rPr>
          <w:rFonts w:hint="default"/>
          <w:lang w:val="ru-RU"/>
        </w:rPr>
        <w:t xml:space="preserve"> диктант</w:t>
      </w:r>
      <w:r>
        <w:rPr>
          <w:lang w:val="ru-RU"/>
        </w:rPr>
        <w:t xml:space="preserve"> </w:t>
      </w:r>
    </w:p>
    <w:p w14:paraId="0639CC04">
      <w:pPr>
        <w:pStyle w:val="2"/>
      </w:pPr>
      <w:r>
        <w:t>8. Список литературы</w:t>
      </w:r>
    </w:p>
    <w:p w14:paraId="508AD6E5">
      <w:pPr>
        <w:spacing w:after="0" w:line="240" w:lineRule="auto"/>
        <w:jc w:val="both"/>
        <w:rPr>
          <w:rFonts w:hint="default" w:ascii="Cambria" w:hAnsi="Cambria" w:cs="Cambria"/>
          <w:sz w:val="22"/>
          <w:szCs w:val="22"/>
        </w:rPr>
      </w:pPr>
      <w:r>
        <w:rPr>
          <w:rFonts w:hint="default" w:ascii="Cambria" w:hAnsi="Cambria" w:cs="Cambria"/>
          <w:sz w:val="22"/>
          <w:szCs w:val="22"/>
        </w:rPr>
        <w:br w:type="textWrapping"/>
      </w:r>
      <w:r>
        <w:rPr>
          <w:rFonts w:hint="default" w:ascii="Cambria" w:hAnsi="Cambria" w:cs="Cambria"/>
          <w:sz w:val="22"/>
          <w:szCs w:val="22"/>
        </w:rPr>
        <w:t>Рабочая программа по русскому языку разработана на основе</w:t>
      </w:r>
      <w:r>
        <w:rPr>
          <w:rFonts w:hint="default" w:ascii="Cambria" w:hAnsi="Cambria" w:cs="Cambria"/>
          <w:sz w:val="22"/>
          <w:szCs w:val="22"/>
          <w:lang w:val="ru-RU"/>
        </w:rPr>
        <w:t xml:space="preserve"> </w:t>
      </w:r>
      <w:bookmarkStart w:id="0" w:name="_GoBack"/>
      <w:bookmarkEnd w:id="0"/>
      <w:r>
        <w:rPr>
          <w:rFonts w:hint="default" w:ascii="Cambria" w:hAnsi="Cambria" w:cs="Cambria"/>
          <w:sz w:val="22"/>
          <w:szCs w:val="22"/>
        </w:rPr>
        <w:t>программы по русскому языку Федерального  государственного образовательного стандарта и программы «Русский язык», авторы: Л.В. Кибирева, О.А.Клейнфельд, Г.И.Мелихова, 2012г., обеспечена учебниками УМК «Начальная инновационная школа».</w:t>
      </w:r>
    </w:p>
    <w:p w14:paraId="7DB3A70D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Cambria" w:hAnsi="Cambria" w:cs="Cambria"/>
          <w:sz w:val="22"/>
          <w:szCs w:val="22"/>
          <w:lang w:val="ru-RU"/>
        </w:rPr>
      </w:pPr>
      <w:r>
        <w:rPr>
          <w:rFonts w:hint="default" w:ascii="Cambria" w:hAnsi="Cambria" w:cs="Cambria"/>
          <w:sz w:val="22"/>
          <w:szCs w:val="22"/>
        </w:rPr>
        <w:t>учебник «Русский язык», авторы: Л.В. Кибирева, О.А.Клейнфельд, Г.И.Мелихова, М.:ООО «Русское слово»</w:t>
      </w:r>
      <w:r>
        <w:rPr>
          <w:rFonts w:hint="default" w:ascii="Cambria" w:hAnsi="Cambria" w:cs="Cambria"/>
          <w:sz w:val="22"/>
          <w:szCs w:val="22"/>
          <w:lang w:val="ru-RU"/>
        </w:rPr>
        <w:t>, 2012г.</w:t>
      </w:r>
    </w:p>
    <w:p w14:paraId="45616057">
      <w:pPr>
        <w:rPr>
          <w:lang w:val="ru-RU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309020205020404"/>
    <w:charset w:val="00"/>
    <w:family w:val="auto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19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9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8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C1D4B"/>
    <w:rsid w:val="00326F90"/>
    <w:rsid w:val="0034669D"/>
    <w:rsid w:val="00AA1D8D"/>
    <w:rsid w:val="00B47730"/>
    <w:rsid w:val="00CB0664"/>
    <w:rsid w:val="00F8416E"/>
    <w:rsid w:val="00FA0D4E"/>
    <w:rsid w:val="00FC693F"/>
    <w:rsid w:val="013019FE"/>
    <w:rsid w:val="056953C6"/>
    <w:rsid w:val="2ACF6AD1"/>
    <w:rsid w:val="4A845C50"/>
    <w:rsid w:val="72BD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4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42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4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53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8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Hyperlink"/>
    <w:basedOn w:val="11"/>
    <w:semiHidden/>
    <w:unhideWhenUsed/>
    <w:uiPriority w:val="99"/>
    <w:rPr>
      <w:color w:val="0000FF"/>
      <w:u w:val="single"/>
    </w:rPr>
  </w:style>
  <w:style w:type="character" w:styleId="15">
    <w:name w:val="Strong"/>
    <w:basedOn w:val="11"/>
    <w:qFormat/>
    <w:uiPriority w:val="22"/>
    <w:rPr>
      <w:b/>
      <w:bCs/>
    </w:rPr>
  </w:style>
  <w:style w:type="paragraph" w:styleId="1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17">
    <w:name w:val="Body Text 2"/>
    <w:basedOn w:val="1"/>
    <w:link w:val="48"/>
    <w:unhideWhenUsed/>
    <w:qFormat/>
    <w:uiPriority w:val="99"/>
    <w:pPr>
      <w:spacing w:after="120" w:line="480" w:lineRule="auto"/>
    </w:pPr>
  </w:style>
  <w:style w:type="paragraph" w:styleId="18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9">
    <w:name w:val="List Number 3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0">
    <w:name w:val="header"/>
    <w:basedOn w:val="1"/>
    <w:link w:val="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1">
    <w:name w:val="Body Text"/>
    <w:basedOn w:val="1"/>
    <w:link w:val="47"/>
    <w:unhideWhenUsed/>
    <w:qFormat/>
    <w:uiPriority w:val="99"/>
    <w:pPr>
      <w:spacing w:after="120"/>
    </w:pPr>
  </w:style>
  <w:style w:type="paragraph" w:styleId="22">
    <w:name w:val="macro"/>
    <w:link w:val="50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3">
    <w:name w:val="List Bullet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26">
    <w:name w:val="Title"/>
    <w:basedOn w:val="1"/>
    <w:next w:val="1"/>
    <w:link w:val="44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27">
    <w:name w:val="footer"/>
    <w:basedOn w:val="1"/>
    <w:link w:val="3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8">
    <w:name w:val="List Number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9">
    <w:name w:val="List Number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0">
    <w:name w:val="List"/>
    <w:basedOn w:val="1"/>
    <w:unhideWhenUsed/>
    <w:uiPriority w:val="99"/>
    <w:pPr>
      <w:ind w:left="360" w:hanging="360"/>
      <w:contextualSpacing/>
    </w:pPr>
  </w:style>
  <w:style w:type="paragraph" w:styleId="31">
    <w:name w:val="Body Text 3"/>
    <w:basedOn w:val="1"/>
    <w:link w:val="49"/>
    <w:unhideWhenUsed/>
    <w:uiPriority w:val="99"/>
    <w:pPr>
      <w:spacing w:after="120"/>
    </w:pPr>
    <w:rPr>
      <w:sz w:val="16"/>
      <w:szCs w:val="16"/>
    </w:rPr>
  </w:style>
  <w:style w:type="paragraph" w:styleId="32">
    <w:name w:val="Subtitle"/>
    <w:basedOn w:val="1"/>
    <w:next w:val="1"/>
    <w:link w:val="4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3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4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5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36">
    <w:name w:val="List 3"/>
    <w:basedOn w:val="1"/>
    <w:unhideWhenUsed/>
    <w:uiPriority w:val="99"/>
    <w:pPr>
      <w:ind w:left="1080" w:hanging="360"/>
      <w:contextualSpacing/>
    </w:pPr>
  </w:style>
  <w:style w:type="table" w:styleId="37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8">
    <w:name w:val="Верхний колонтитул Знак"/>
    <w:basedOn w:val="11"/>
    <w:link w:val="20"/>
    <w:uiPriority w:val="99"/>
  </w:style>
  <w:style w:type="character" w:customStyle="1" w:styleId="39">
    <w:name w:val="Нижний колонтитул Знак"/>
    <w:basedOn w:val="11"/>
    <w:link w:val="27"/>
    <w:uiPriority w:val="99"/>
  </w:style>
  <w:style w:type="paragraph" w:styleId="40">
    <w:name w:val="No Spacing"/>
    <w:link w:val="165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1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2">
    <w:name w:val="Заголовок 2 Знак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3">
    <w:name w:val="Заголовок 3 Знак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4">
    <w:name w:val="Заголовок Знак"/>
    <w:basedOn w:val="11"/>
    <w:link w:val="2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5">
    <w:name w:val="Подзаголовок Знак"/>
    <w:basedOn w:val="11"/>
    <w:link w:val="32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6">
    <w:name w:val="List Paragraph"/>
    <w:basedOn w:val="1"/>
    <w:qFormat/>
    <w:uiPriority w:val="34"/>
    <w:pPr>
      <w:ind w:left="720"/>
      <w:contextualSpacing/>
    </w:pPr>
  </w:style>
  <w:style w:type="character" w:customStyle="1" w:styleId="47">
    <w:name w:val="Основной текст Знак"/>
    <w:basedOn w:val="11"/>
    <w:link w:val="21"/>
    <w:uiPriority w:val="99"/>
  </w:style>
  <w:style w:type="character" w:customStyle="1" w:styleId="48">
    <w:name w:val="Основной текст 2 Знак"/>
    <w:basedOn w:val="11"/>
    <w:link w:val="17"/>
    <w:qFormat/>
    <w:uiPriority w:val="99"/>
  </w:style>
  <w:style w:type="character" w:customStyle="1" w:styleId="49">
    <w:name w:val="Основной текст 3 Знак"/>
    <w:basedOn w:val="11"/>
    <w:link w:val="31"/>
    <w:uiPriority w:val="99"/>
    <w:rPr>
      <w:sz w:val="16"/>
      <w:szCs w:val="16"/>
    </w:rPr>
  </w:style>
  <w:style w:type="character" w:customStyle="1" w:styleId="50">
    <w:name w:val="Текст макроса Знак"/>
    <w:basedOn w:val="11"/>
    <w:link w:val="22"/>
    <w:uiPriority w:val="99"/>
    <w:rPr>
      <w:rFonts w:ascii="Courier" w:hAnsi="Courier"/>
      <w:sz w:val="20"/>
      <w:szCs w:val="20"/>
    </w:rPr>
  </w:style>
  <w:style w:type="paragraph" w:styleId="51">
    <w:name w:val="Quote"/>
    <w:basedOn w:val="1"/>
    <w:next w:val="1"/>
    <w:link w:val="5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2">
    <w:name w:val="Цитата 2 Знак"/>
    <w:basedOn w:val="11"/>
    <w:link w:val="51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3">
    <w:name w:val="Заголовок 4 Знак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4">
    <w:name w:val="Заголовок 5 Знак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5">
    <w:name w:val="Заголовок 6 Знак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6">
    <w:name w:val="Заголовок 7 Знак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7">
    <w:name w:val="Заголовок 8 Знак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8">
    <w:name w:val="Заголовок 9 Знак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9">
    <w:name w:val="Intense Quote"/>
    <w:basedOn w:val="1"/>
    <w:next w:val="1"/>
    <w:link w:val="6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0">
    <w:name w:val="Выделенная цитата Знак"/>
    <w:basedOn w:val="11"/>
    <w:link w:val="59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1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2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3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4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5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66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7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8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7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2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2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3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5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6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8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9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4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1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9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2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5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9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6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1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3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character" w:customStyle="1" w:styleId="165">
    <w:name w:val="Без интервала Знак"/>
    <w:basedOn w:val="11"/>
    <w:link w:val="40"/>
    <w:uiPriority w:val="1"/>
  </w:style>
  <w:style w:type="paragraph" w:customStyle="1" w:styleId="166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2811</Words>
  <Characters>18559</Characters>
  <Lines>30</Lines>
  <Paragraphs>8</Paragraphs>
  <TotalTime>5</TotalTime>
  <ScaleCrop>false</ScaleCrop>
  <LinksUpToDate>false</LinksUpToDate>
  <CharactersWithSpaces>21078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WPS_1777444286</cp:lastModifiedBy>
  <dcterms:modified xsi:type="dcterms:W3CDTF">2026-08-04T13:25:50Z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eyJoZGlkIjoiZWJhNjZjNzIyZGM0NjAzNWFlZTE1NTdjMjUzZmMyNzciLCJ1c2VySWQiOiI4MjQ2MzQ4ODY0NTAifQ==</vt:lpwstr>
  </property>
  <property fmtid="{D5CDD505-2E9C-101B-9397-08002B2CF9AE}" pid="3" name="KSOProductBuildVer">
    <vt:lpwstr>1049-12.1.0.28032</vt:lpwstr>
  </property>
  <property fmtid="{D5CDD505-2E9C-101B-9397-08002B2CF9AE}" pid="4" name="ICV">
    <vt:lpwstr>63CA33816EAD403384BDD3257CDC389E_12</vt:lpwstr>
  </property>
</Properties>
</file>